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3A" w:rsidRPr="00934E27" w:rsidRDefault="005C083A" w:rsidP="00C86452">
      <w:pPr>
        <w:jc w:val="both"/>
        <w:rPr>
          <w:rFonts w:ascii="Arial" w:eastAsia="Arial" w:hAnsi="Arial" w:cs="Arial"/>
          <w:b/>
          <w:bCs/>
          <w:spacing w:val="-6"/>
          <w:position w:val="-1"/>
          <w:sz w:val="22"/>
          <w:lang w:val="eu-ES"/>
        </w:rPr>
      </w:pPr>
      <w:bookmarkStart w:id="0" w:name="_GoBack"/>
      <w:bookmarkEnd w:id="0"/>
    </w:p>
    <w:p w:rsidR="006C141C" w:rsidRPr="00655EC7" w:rsidRDefault="006C141C" w:rsidP="00C86452">
      <w:pPr>
        <w:jc w:val="both"/>
        <w:rPr>
          <w:rFonts w:ascii="Arial" w:eastAsia="Arial" w:hAnsi="Arial" w:cs="Arial"/>
          <w:b/>
          <w:sz w:val="22"/>
          <w:lang w:val="eu-ES"/>
        </w:rPr>
      </w:pPr>
      <w:r w:rsidRPr="00655EC7">
        <w:rPr>
          <w:rFonts w:ascii="Arial" w:eastAsia="Arial" w:hAnsi="Arial" w:cs="Arial"/>
          <w:b/>
          <w:sz w:val="22"/>
          <w:lang w:val="eu-ES"/>
        </w:rPr>
        <w:t>EUSKADIKO MUGIKORTASUN JASANGARRIAREN LEGE-AURREPROIEKTUA</w:t>
      </w:r>
    </w:p>
    <w:p w:rsidR="005C083A" w:rsidRPr="00655EC7" w:rsidRDefault="005C083A" w:rsidP="00C86452">
      <w:pPr>
        <w:jc w:val="both"/>
        <w:rPr>
          <w:rFonts w:ascii="Arial" w:hAnsi="Arial" w:cs="Arial"/>
          <w:b/>
          <w:sz w:val="19"/>
          <w:szCs w:val="19"/>
          <w:lang w:val="eu-ES"/>
        </w:rPr>
      </w:pPr>
    </w:p>
    <w:p w:rsidR="006C141C" w:rsidRPr="00655EC7" w:rsidRDefault="006C141C" w:rsidP="00C86452">
      <w:pPr>
        <w:jc w:val="both"/>
        <w:rPr>
          <w:rFonts w:ascii="Arial" w:eastAsia="Arial" w:hAnsi="Arial" w:cs="Arial"/>
          <w:b/>
          <w:bCs/>
          <w:spacing w:val="2"/>
          <w:lang w:val="eu-ES"/>
        </w:rPr>
      </w:pPr>
      <w:r w:rsidRPr="00D065FC">
        <w:rPr>
          <w:rFonts w:ascii="Arial" w:eastAsia="Arial" w:hAnsi="Arial" w:cs="Arial"/>
          <w:b/>
          <w:bCs/>
          <w:spacing w:val="2"/>
        </w:rPr>
        <w:t>ZIOEN AZALPENA</w:t>
      </w:r>
    </w:p>
    <w:p w:rsidR="005C083A" w:rsidRPr="00655EC7" w:rsidRDefault="005C083A" w:rsidP="00C86452">
      <w:pPr>
        <w:jc w:val="both"/>
        <w:rPr>
          <w:rFonts w:ascii="Arial" w:eastAsia="Arial" w:hAnsi="Arial" w:cs="Arial"/>
          <w:b/>
          <w:bCs/>
          <w:spacing w:val="2"/>
          <w:lang w:val="eu-ES"/>
        </w:rPr>
      </w:pPr>
    </w:p>
    <w:p w:rsidR="006C141C" w:rsidRPr="00655EC7" w:rsidRDefault="006C141C" w:rsidP="00C86452">
      <w:pPr>
        <w:jc w:val="both"/>
        <w:rPr>
          <w:rFonts w:ascii="Arial" w:eastAsia="Arial" w:hAnsi="Arial" w:cs="Arial"/>
          <w:b/>
          <w:bCs/>
          <w:lang w:val="eu-ES"/>
        </w:rPr>
      </w:pPr>
      <w:r w:rsidRPr="00655EC7">
        <w:rPr>
          <w:rFonts w:ascii="Arial" w:eastAsia="Arial" w:hAnsi="Arial" w:cs="Arial"/>
          <w:b/>
          <w:bCs/>
          <w:lang w:val="eu-ES"/>
        </w:rPr>
        <w:t>I. KAPITULUA. Xedapen orokorrak</w:t>
      </w:r>
    </w:p>
    <w:p w:rsidR="005C083A" w:rsidRPr="00655EC7" w:rsidRDefault="005C083A" w:rsidP="00C86452">
      <w:pPr>
        <w:jc w:val="both"/>
        <w:rPr>
          <w:rFonts w:ascii="Arial" w:eastAsia="Arial" w:hAnsi="Arial" w:cs="Arial"/>
          <w:lang w:val="eu-ES"/>
        </w:rPr>
      </w:pPr>
    </w:p>
    <w:p w:rsidR="006C141C" w:rsidRPr="00655EC7" w:rsidRDefault="00D065FC" w:rsidP="00C86452">
      <w:pPr>
        <w:jc w:val="both"/>
        <w:rPr>
          <w:rFonts w:ascii="Arial" w:eastAsia="Arial" w:hAnsi="Arial" w:cs="Arial"/>
          <w:lang w:val="eu-ES"/>
        </w:rPr>
      </w:pPr>
      <w:r>
        <w:rPr>
          <w:rFonts w:ascii="Arial" w:eastAsia="Arial" w:hAnsi="Arial" w:cs="Arial"/>
          <w:lang w:val="eu-ES"/>
        </w:rPr>
        <w:t>1. artikulua.</w:t>
      </w:r>
      <w:r w:rsidR="006C141C" w:rsidRPr="00655EC7">
        <w:rPr>
          <w:rFonts w:ascii="Arial" w:eastAsia="Arial" w:hAnsi="Arial" w:cs="Arial"/>
          <w:lang w:val="eu-ES"/>
        </w:rPr>
        <w:t xml:space="preserve"> Xedea.</w:t>
      </w:r>
    </w:p>
    <w:p w:rsidR="006C141C" w:rsidRPr="00655EC7" w:rsidRDefault="006C141C" w:rsidP="00C86452">
      <w:pPr>
        <w:jc w:val="both"/>
        <w:rPr>
          <w:rFonts w:ascii="Arial" w:eastAsia="Arial" w:hAnsi="Arial" w:cs="Arial"/>
          <w:lang w:val="eu-ES"/>
        </w:rPr>
      </w:pPr>
      <w:r w:rsidRPr="00655EC7">
        <w:rPr>
          <w:rFonts w:ascii="Arial" w:eastAsia="Arial" w:hAnsi="Arial" w:cs="Arial"/>
          <w:lang w:val="eu-ES"/>
        </w:rPr>
        <w:t>2. artikulua. Aplikazio-eremua.</w:t>
      </w:r>
    </w:p>
    <w:p w:rsidR="006C141C" w:rsidRPr="00655EC7" w:rsidRDefault="006C141C" w:rsidP="00C86452">
      <w:pPr>
        <w:jc w:val="both"/>
        <w:rPr>
          <w:rFonts w:ascii="Arial" w:eastAsia="Arial" w:hAnsi="Arial" w:cs="Arial"/>
          <w:lang w:val="eu-ES"/>
        </w:rPr>
      </w:pPr>
      <w:r w:rsidRPr="00655EC7">
        <w:rPr>
          <w:rFonts w:ascii="Arial" w:eastAsia="Arial" w:hAnsi="Arial" w:cs="Arial"/>
          <w:lang w:val="eu-ES"/>
        </w:rPr>
        <w:t>3. artikulua. Jarduteko printzipioak.</w:t>
      </w:r>
    </w:p>
    <w:p w:rsidR="006C141C" w:rsidRPr="00655EC7" w:rsidRDefault="006C141C" w:rsidP="00C86452">
      <w:pPr>
        <w:jc w:val="both"/>
        <w:rPr>
          <w:rFonts w:ascii="Arial" w:eastAsia="Arial" w:hAnsi="Arial" w:cs="Arial"/>
          <w:lang w:val="eu-ES"/>
        </w:rPr>
      </w:pPr>
      <w:r w:rsidRPr="00655EC7">
        <w:rPr>
          <w:rFonts w:ascii="Arial" w:eastAsia="Arial" w:hAnsi="Arial" w:cs="Arial"/>
          <w:lang w:val="eu-ES"/>
        </w:rPr>
        <w:t>4. artikulua. Helburuak.</w:t>
      </w:r>
    </w:p>
    <w:p w:rsidR="006C141C" w:rsidRPr="00655EC7" w:rsidRDefault="006C141C" w:rsidP="00C86452">
      <w:pPr>
        <w:jc w:val="both"/>
        <w:rPr>
          <w:rFonts w:ascii="Arial" w:eastAsia="Arial" w:hAnsi="Arial" w:cs="Arial"/>
          <w:lang w:val="eu-ES"/>
        </w:rPr>
      </w:pPr>
      <w:r w:rsidRPr="00655EC7">
        <w:rPr>
          <w:rFonts w:ascii="Arial" w:eastAsia="Arial" w:hAnsi="Arial" w:cs="Arial"/>
          <w:lang w:val="eu-ES"/>
        </w:rPr>
        <w:t>5. artikulua. Definizioak.</w:t>
      </w:r>
    </w:p>
    <w:p w:rsidR="006C141C" w:rsidRPr="00655EC7" w:rsidRDefault="006C141C" w:rsidP="00C86452">
      <w:pPr>
        <w:jc w:val="both"/>
        <w:rPr>
          <w:rFonts w:ascii="Arial" w:eastAsia="Arial" w:hAnsi="Arial" w:cs="Arial"/>
          <w:lang w:val="eu-ES"/>
        </w:rPr>
      </w:pPr>
      <w:r w:rsidRPr="00655EC7">
        <w:rPr>
          <w:rFonts w:ascii="Arial" w:eastAsia="Arial" w:hAnsi="Arial" w:cs="Arial"/>
          <w:lang w:val="eu-ES"/>
        </w:rPr>
        <w:t>6. artikulua. Eskumen-araubidea.</w:t>
      </w:r>
    </w:p>
    <w:p w:rsidR="006C141C" w:rsidRPr="00655EC7" w:rsidRDefault="006C141C" w:rsidP="00C86452">
      <w:pPr>
        <w:jc w:val="both"/>
        <w:rPr>
          <w:rFonts w:ascii="Arial" w:eastAsia="Arial" w:hAnsi="Arial" w:cs="Arial"/>
          <w:lang w:val="eu-ES"/>
        </w:rPr>
      </w:pPr>
      <w:r w:rsidRPr="00655EC7">
        <w:rPr>
          <w:rFonts w:ascii="Arial" w:eastAsia="Arial" w:hAnsi="Arial" w:cs="Arial"/>
          <w:lang w:val="eu-ES"/>
        </w:rPr>
        <w:t>7. artikulua. Eskubideak eta betebeharrak.</w:t>
      </w:r>
    </w:p>
    <w:p w:rsidR="005C083A" w:rsidRPr="00655EC7" w:rsidRDefault="005C083A" w:rsidP="00C86452">
      <w:pPr>
        <w:jc w:val="both"/>
        <w:rPr>
          <w:rFonts w:ascii="Arial" w:hAnsi="Arial" w:cs="Arial"/>
          <w:lang w:val="eu-ES"/>
        </w:rPr>
      </w:pPr>
    </w:p>
    <w:p w:rsidR="006C141C" w:rsidRPr="00655EC7" w:rsidRDefault="006C141C" w:rsidP="00C86452">
      <w:pPr>
        <w:jc w:val="both"/>
        <w:rPr>
          <w:rFonts w:ascii="Arial" w:eastAsia="Arial" w:hAnsi="Arial" w:cs="Arial"/>
          <w:b/>
          <w:bCs/>
          <w:lang w:val="eu-ES"/>
        </w:rPr>
      </w:pPr>
      <w:r w:rsidRPr="00655EC7">
        <w:rPr>
          <w:rFonts w:ascii="Arial" w:eastAsia="Arial" w:hAnsi="Arial" w:cs="Arial"/>
          <w:b/>
          <w:bCs/>
          <w:lang w:val="eu-ES"/>
        </w:rPr>
        <w:t>II. KAPITULUA. Mugikortasun jasangarria sustatzea</w:t>
      </w:r>
    </w:p>
    <w:p w:rsidR="005C083A" w:rsidRPr="00655EC7" w:rsidRDefault="005C083A" w:rsidP="00C86452">
      <w:pPr>
        <w:jc w:val="both"/>
        <w:rPr>
          <w:rFonts w:ascii="Arial" w:eastAsia="Arial" w:hAnsi="Arial" w:cs="Arial"/>
          <w:lang w:val="eu-ES"/>
        </w:rPr>
      </w:pPr>
    </w:p>
    <w:p w:rsidR="006C141C" w:rsidRPr="00655EC7" w:rsidRDefault="006C141C" w:rsidP="00C86452">
      <w:pPr>
        <w:jc w:val="both"/>
        <w:rPr>
          <w:rFonts w:ascii="Arial" w:eastAsia="Arial" w:hAnsi="Arial" w:cs="Arial"/>
          <w:spacing w:val="-1"/>
          <w:lang w:val="eu-ES"/>
        </w:rPr>
      </w:pPr>
      <w:r w:rsidRPr="00655EC7">
        <w:rPr>
          <w:rFonts w:ascii="Arial" w:eastAsia="Arial" w:hAnsi="Arial" w:cs="Arial"/>
          <w:spacing w:val="-1"/>
          <w:lang w:val="eu-ES"/>
        </w:rPr>
        <w:t>8. artikulua. Mugikortasun aktiboa sustatzea.</w:t>
      </w:r>
    </w:p>
    <w:p w:rsidR="006C141C" w:rsidRPr="00655EC7" w:rsidRDefault="006C141C" w:rsidP="00C86452">
      <w:pPr>
        <w:jc w:val="both"/>
        <w:rPr>
          <w:rFonts w:ascii="Arial" w:eastAsia="Arial" w:hAnsi="Arial" w:cs="Arial"/>
          <w:spacing w:val="-1"/>
          <w:lang w:val="eu-ES"/>
        </w:rPr>
      </w:pPr>
      <w:r w:rsidRPr="00655EC7">
        <w:rPr>
          <w:rFonts w:ascii="Arial" w:eastAsia="Arial" w:hAnsi="Arial" w:cs="Arial"/>
          <w:spacing w:val="-1"/>
          <w:lang w:val="eu-ES"/>
        </w:rPr>
        <w:t>9. artikulua. Garraio publikoa sustatzea.</w:t>
      </w:r>
    </w:p>
    <w:p w:rsidR="006C141C" w:rsidRPr="00655EC7" w:rsidRDefault="006C141C" w:rsidP="00C86452">
      <w:pPr>
        <w:jc w:val="both"/>
        <w:rPr>
          <w:rFonts w:ascii="Arial" w:eastAsia="Arial" w:hAnsi="Arial" w:cs="Arial"/>
          <w:spacing w:val="-1"/>
          <w:lang w:val="eu-ES"/>
        </w:rPr>
      </w:pPr>
      <w:r w:rsidRPr="00655EC7">
        <w:rPr>
          <w:rFonts w:ascii="Arial" w:eastAsia="Arial" w:hAnsi="Arial" w:cs="Arial"/>
          <w:spacing w:val="-1"/>
          <w:lang w:val="eu-ES"/>
        </w:rPr>
        <w:t>10. artikulua. Salgaien trenbideko garraioa sustatzea.</w:t>
      </w:r>
    </w:p>
    <w:p w:rsidR="006C141C" w:rsidRPr="00655EC7" w:rsidRDefault="006C141C" w:rsidP="00C86452">
      <w:pPr>
        <w:jc w:val="both"/>
        <w:rPr>
          <w:rFonts w:ascii="Arial" w:eastAsia="Arial" w:hAnsi="Arial" w:cs="Arial"/>
          <w:spacing w:val="-1"/>
          <w:lang w:val="eu-ES"/>
        </w:rPr>
      </w:pPr>
      <w:r w:rsidRPr="00655EC7">
        <w:rPr>
          <w:rFonts w:ascii="Arial" w:eastAsia="Arial" w:hAnsi="Arial" w:cs="Arial"/>
          <w:spacing w:val="-1"/>
          <w:lang w:val="eu-ES"/>
        </w:rPr>
        <w:t xml:space="preserve">11. artikulua. Mugikortasun </w:t>
      </w:r>
      <w:r w:rsidR="00934E27" w:rsidRPr="004D418F">
        <w:rPr>
          <w:rFonts w:ascii="Arial" w:eastAsia="Arial" w:hAnsi="Arial" w:cs="Arial"/>
          <w:color w:val="000000" w:themeColor="text1"/>
          <w:spacing w:val="-1"/>
          <w:lang w:val="eu-ES"/>
        </w:rPr>
        <w:t>jasangarria</w:t>
      </w:r>
      <w:r w:rsidRPr="004D418F">
        <w:rPr>
          <w:rFonts w:ascii="Arial" w:eastAsia="Arial" w:hAnsi="Arial" w:cs="Arial"/>
          <w:color w:val="000000" w:themeColor="text1"/>
          <w:spacing w:val="-1"/>
          <w:lang w:val="eu-ES"/>
        </w:rPr>
        <w:t xml:space="preserve">ren </w:t>
      </w:r>
      <w:r w:rsidRPr="00655EC7">
        <w:rPr>
          <w:rFonts w:ascii="Arial" w:eastAsia="Arial" w:hAnsi="Arial" w:cs="Arial"/>
          <w:spacing w:val="-1"/>
          <w:lang w:val="eu-ES"/>
        </w:rPr>
        <w:t>arloko hezkuntza eta kontzientziazioa sustatzea.</w:t>
      </w:r>
    </w:p>
    <w:p w:rsidR="005C083A" w:rsidRPr="00655EC7" w:rsidRDefault="006C141C" w:rsidP="00C86452">
      <w:pPr>
        <w:jc w:val="both"/>
        <w:rPr>
          <w:rFonts w:ascii="Arial" w:eastAsia="Arial" w:hAnsi="Arial" w:cs="Arial"/>
          <w:spacing w:val="-1"/>
          <w:lang w:val="eu-ES"/>
        </w:rPr>
      </w:pPr>
      <w:r w:rsidRPr="00655EC7">
        <w:rPr>
          <w:rFonts w:ascii="Arial" w:eastAsia="Arial" w:hAnsi="Arial" w:cs="Arial"/>
          <w:spacing w:val="-1"/>
          <w:lang w:val="eu-ES"/>
        </w:rPr>
        <w:t>12. artikulua. Garraiobideetarako eta azpiegituretarako irisgarritasuna sustatzea.</w:t>
      </w:r>
    </w:p>
    <w:p w:rsidR="006C141C" w:rsidRPr="00655EC7" w:rsidRDefault="006C141C" w:rsidP="00C86452">
      <w:pPr>
        <w:jc w:val="both"/>
        <w:rPr>
          <w:rFonts w:ascii="Arial" w:eastAsia="Arial" w:hAnsi="Arial" w:cs="Arial"/>
          <w:spacing w:val="-1"/>
          <w:lang w:val="eu-ES"/>
        </w:rPr>
      </w:pPr>
    </w:p>
    <w:p w:rsidR="006C141C" w:rsidRPr="00655EC7" w:rsidRDefault="006C141C" w:rsidP="00C86452">
      <w:pPr>
        <w:jc w:val="both"/>
        <w:rPr>
          <w:rFonts w:ascii="Arial" w:eastAsia="Arial" w:hAnsi="Arial" w:cs="Arial"/>
          <w:b/>
          <w:bCs/>
          <w:lang w:val="eu-ES"/>
        </w:rPr>
      </w:pPr>
      <w:r w:rsidRPr="00655EC7">
        <w:rPr>
          <w:rFonts w:ascii="Arial" w:eastAsia="Arial" w:hAnsi="Arial" w:cs="Arial"/>
          <w:b/>
          <w:bCs/>
          <w:lang w:val="eu-ES"/>
        </w:rPr>
        <w:t>III. KAPITULUA. Mugikortasun jasangarria planifikatzeko tresnak</w:t>
      </w:r>
    </w:p>
    <w:p w:rsidR="005C083A" w:rsidRPr="00655EC7" w:rsidRDefault="005C083A" w:rsidP="00C86452">
      <w:pPr>
        <w:jc w:val="both"/>
        <w:rPr>
          <w:rFonts w:ascii="Arial" w:eastAsia="Arial" w:hAnsi="Arial" w:cs="Arial"/>
          <w:lang w:val="eu-ES"/>
        </w:rPr>
      </w:pPr>
    </w:p>
    <w:p w:rsidR="006C141C" w:rsidRPr="00655EC7" w:rsidRDefault="006C141C" w:rsidP="00C86452">
      <w:pPr>
        <w:jc w:val="both"/>
        <w:rPr>
          <w:rFonts w:ascii="Arial" w:hAnsi="Arial" w:cs="Arial"/>
          <w:lang w:val="eu-ES"/>
        </w:rPr>
      </w:pPr>
      <w:r w:rsidRPr="00655EC7">
        <w:rPr>
          <w:rFonts w:ascii="Arial" w:hAnsi="Arial" w:cs="Arial"/>
          <w:lang w:val="eu-ES"/>
        </w:rPr>
        <w:t>13. artikulua. Mugikortasun jasangarria planifikatzeko tresnak.</w:t>
      </w:r>
    </w:p>
    <w:p w:rsidR="006C141C" w:rsidRPr="00655EC7" w:rsidRDefault="006C141C" w:rsidP="00C86452">
      <w:pPr>
        <w:jc w:val="both"/>
        <w:rPr>
          <w:rFonts w:ascii="Arial" w:hAnsi="Arial" w:cs="Arial"/>
          <w:lang w:val="eu-ES"/>
        </w:rPr>
      </w:pPr>
      <w:r w:rsidRPr="00655EC7">
        <w:rPr>
          <w:rFonts w:ascii="Arial" w:hAnsi="Arial" w:cs="Arial"/>
          <w:lang w:val="eu-ES"/>
        </w:rPr>
        <w:t xml:space="preserve">14. artikulua. Euskadiko Mugikortasun </w:t>
      </w:r>
      <w:r w:rsidR="009F673C" w:rsidRPr="00655EC7">
        <w:rPr>
          <w:rFonts w:ascii="Arial" w:hAnsi="Arial" w:cs="Arial"/>
          <w:lang w:val="eu-ES"/>
        </w:rPr>
        <w:t xml:space="preserve">Jasangarrirako </w:t>
      </w:r>
      <w:r w:rsidR="00EF4A44" w:rsidRPr="00655EC7">
        <w:rPr>
          <w:rFonts w:ascii="Arial" w:hAnsi="Arial" w:cs="Arial"/>
          <w:lang w:val="eu-ES"/>
        </w:rPr>
        <w:t>P</w:t>
      </w:r>
      <w:r w:rsidR="009F673C" w:rsidRPr="00655EC7">
        <w:rPr>
          <w:rFonts w:ascii="Arial" w:hAnsi="Arial" w:cs="Arial"/>
          <w:lang w:val="eu-ES"/>
        </w:rPr>
        <w:t>lan</w:t>
      </w:r>
      <w:r w:rsidRPr="00655EC7">
        <w:rPr>
          <w:rFonts w:ascii="Arial" w:hAnsi="Arial" w:cs="Arial"/>
          <w:lang w:val="eu-ES"/>
        </w:rPr>
        <w:t>a.</w:t>
      </w:r>
    </w:p>
    <w:p w:rsidR="006C141C" w:rsidRPr="00655EC7" w:rsidRDefault="006C141C" w:rsidP="00C86452">
      <w:pPr>
        <w:jc w:val="both"/>
        <w:rPr>
          <w:rFonts w:ascii="Arial" w:hAnsi="Arial" w:cs="Arial"/>
          <w:lang w:val="eu-ES"/>
        </w:rPr>
      </w:pPr>
      <w:r w:rsidRPr="00655EC7">
        <w:rPr>
          <w:rFonts w:ascii="Arial" w:hAnsi="Arial" w:cs="Arial"/>
          <w:lang w:val="eu-ES"/>
        </w:rPr>
        <w:t xml:space="preserve">15. artikulua. Lurralde Historikoetako Mugikortasun </w:t>
      </w:r>
      <w:r w:rsidR="009F673C" w:rsidRPr="004D418F">
        <w:rPr>
          <w:rFonts w:ascii="Arial" w:hAnsi="Arial" w:cs="Arial"/>
          <w:color w:val="000000" w:themeColor="text1"/>
          <w:lang w:val="eu-ES"/>
        </w:rPr>
        <w:t xml:space="preserve">Jasangarrirako </w:t>
      </w:r>
      <w:r w:rsidR="00EF4A44" w:rsidRPr="004D418F">
        <w:rPr>
          <w:rFonts w:ascii="Arial" w:hAnsi="Arial" w:cs="Arial"/>
          <w:color w:val="000000" w:themeColor="text1"/>
          <w:lang w:val="eu-ES"/>
        </w:rPr>
        <w:t>P</w:t>
      </w:r>
      <w:r w:rsidR="009F673C" w:rsidRPr="004D418F">
        <w:rPr>
          <w:rFonts w:ascii="Arial" w:hAnsi="Arial" w:cs="Arial"/>
          <w:color w:val="000000" w:themeColor="text1"/>
          <w:lang w:val="eu-ES"/>
        </w:rPr>
        <w:t>lan</w:t>
      </w:r>
      <w:r w:rsidRPr="004D418F">
        <w:rPr>
          <w:rFonts w:ascii="Arial" w:hAnsi="Arial" w:cs="Arial"/>
          <w:color w:val="000000" w:themeColor="text1"/>
          <w:lang w:val="eu-ES"/>
        </w:rPr>
        <w:t>ak.</w:t>
      </w:r>
    </w:p>
    <w:p w:rsidR="006C141C" w:rsidRPr="00655EC7" w:rsidRDefault="006C141C" w:rsidP="00C86452">
      <w:pPr>
        <w:jc w:val="both"/>
        <w:rPr>
          <w:rFonts w:ascii="Arial" w:hAnsi="Arial" w:cs="Arial"/>
          <w:lang w:val="eu-ES"/>
        </w:rPr>
      </w:pPr>
      <w:r w:rsidRPr="00655EC7">
        <w:rPr>
          <w:rFonts w:ascii="Arial" w:hAnsi="Arial" w:cs="Arial"/>
          <w:lang w:val="eu-ES"/>
        </w:rPr>
        <w:t>16. artikulua. Hiri-mugikortasuneko planak.</w:t>
      </w:r>
    </w:p>
    <w:p w:rsidR="006C141C" w:rsidRPr="00655EC7" w:rsidRDefault="006C141C" w:rsidP="00C86452">
      <w:pPr>
        <w:jc w:val="both"/>
        <w:rPr>
          <w:rFonts w:ascii="Arial" w:hAnsi="Arial" w:cs="Arial"/>
          <w:lang w:val="eu-ES"/>
        </w:rPr>
      </w:pPr>
      <w:r w:rsidRPr="00655EC7">
        <w:rPr>
          <w:rFonts w:ascii="Arial" w:hAnsi="Arial" w:cs="Arial"/>
          <w:lang w:val="eu-ES"/>
        </w:rPr>
        <w:t>17. artikulua. Lantokietako mugikortasun-planak.</w:t>
      </w:r>
    </w:p>
    <w:p w:rsidR="006C141C" w:rsidRPr="00655EC7" w:rsidRDefault="006C141C" w:rsidP="00C86452">
      <w:pPr>
        <w:jc w:val="both"/>
        <w:rPr>
          <w:rFonts w:ascii="Arial" w:hAnsi="Arial" w:cs="Arial"/>
          <w:lang w:val="eu-ES"/>
        </w:rPr>
      </w:pPr>
      <w:r w:rsidRPr="00655EC7">
        <w:rPr>
          <w:rFonts w:ascii="Arial" w:hAnsi="Arial" w:cs="Arial"/>
          <w:lang w:val="eu-ES"/>
        </w:rPr>
        <w:t>18. artikulua. Hirigintza-plangintza eta mugikortasun jasangarria.</w:t>
      </w:r>
    </w:p>
    <w:p w:rsidR="005C083A" w:rsidRPr="00655EC7" w:rsidRDefault="006C141C" w:rsidP="00C86452">
      <w:pPr>
        <w:jc w:val="both"/>
        <w:rPr>
          <w:rFonts w:ascii="Arial" w:hAnsi="Arial" w:cs="Arial"/>
          <w:lang w:val="eu-ES"/>
        </w:rPr>
      </w:pPr>
      <w:r w:rsidRPr="00655EC7">
        <w:rPr>
          <w:rFonts w:ascii="Arial" w:hAnsi="Arial" w:cs="Arial"/>
          <w:lang w:val="eu-ES"/>
        </w:rPr>
        <w:t>19. artikulua. Ebaluazio- eta jarraipen-adierazleak.</w:t>
      </w:r>
    </w:p>
    <w:p w:rsidR="006C141C" w:rsidRPr="00655EC7" w:rsidRDefault="006C141C" w:rsidP="00C86452">
      <w:pPr>
        <w:jc w:val="both"/>
        <w:rPr>
          <w:rFonts w:ascii="Arial" w:hAnsi="Arial" w:cs="Arial"/>
          <w:lang w:val="eu-ES"/>
        </w:rPr>
      </w:pPr>
    </w:p>
    <w:p w:rsidR="006B11B5" w:rsidRPr="00655EC7" w:rsidRDefault="006B11B5" w:rsidP="003679DF">
      <w:pPr>
        <w:ind w:right="-142"/>
        <w:jc w:val="both"/>
        <w:rPr>
          <w:rFonts w:ascii="Arial" w:eastAsia="Arial" w:hAnsi="Arial" w:cs="Arial"/>
          <w:b/>
          <w:bCs/>
          <w:lang w:val="eu-ES"/>
        </w:rPr>
      </w:pPr>
      <w:r w:rsidRPr="00655EC7">
        <w:rPr>
          <w:rFonts w:ascii="Arial" w:eastAsia="Arial" w:hAnsi="Arial" w:cs="Arial"/>
          <w:b/>
          <w:bCs/>
          <w:lang w:val="eu-ES"/>
        </w:rPr>
        <w:t xml:space="preserve">IV. KAPITULUA. </w:t>
      </w:r>
      <w:r w:rsidR="0077347D" w:rsidRPr="004D418F">
        <w:rPr>
          <w:rFonts w:ascii="Arial" w:eastAsia="Arial" w:hAnsi="Arial" w:cs="Arial"/>
          <w:b/>
          <w:bCs/>
          <w:color w:val="000000" w:themeColor="text1"/>
          <w:lang w:val="eu-ES"/>
        </w:rPr>
        <w:t>Mugikortasun jasangarria</w:t>
      </w:r>
      <w:r w:rsidRPr="004D418F">
        <w:rPr>
          <w:rFonts w:ascii="Arial" w:eastAsia="Arial" w:hAnsi="Arial" w:cs="Arial"/>
          <w:b/>
          <w:bCs/>
          <w:color w:val="000000" w:themeColor="text1"/>
          <w:lang w:val="eu-ES"/>
        </w:rPr>
        <w:t xml:space="preserve">ren </w:t>
      </w:r>
      <w:r w:rsidRPr="00655EC7">
        <w:rPr>
          <w:rFonts w:ascii="Arial" w:eastAsia="Arial" w:hAnsi="Arial" w:cs="Arial"/>
          <w:b/>
          <w:bCs/>
          <w:lang w:val="eu-ES"/>
        </w:rPr>
        <w:t>arloko informazioa eta parte-hartze publikoa</w:t>
      </w:r>
    </w:p>
    <w:p w:rsidR="005C083A" w:rsidRPr="00655EC7" w:rsidRDefault="005C083A" w:rsidP="00C86452">
      <w:pPr>
        <w:jc w:val="both"/>
        <w:rPr>
          <w:rFonts w:ascii="Arial" w:eastAsia="Arial" w:hAnsi="Arial" w:cs="Arial"/>
          <w:lang w:val="eu-ES"/>
        </w:rPr>
      </w:pPr>
    </w:p>
    <w:p w:rsidR="006B11B5" w:rsidRPr="004D418F" w:rsidRDefault="006B11B5" w:rsidP="00C86452">
      <w:pPr>
        <w:jc w:val="both"/>
        <w:rPr>
          <w:rFonts w:ascii="Arial" w:eastAsia="Arial" w:hAnsi="Arial" w:cs="Arial"/>
          <w:color w:val="000000" w:themeColor="text1"/>
          <w:spacing w:val="-1"/>
          <w:lang w:val="eu-ES"/>
        </w:rPr>
      </w:pPr>
      <w:r w:rsidRPr="004D418F">
        <w:rPr>
          <w:rFonts w:ascii="Arial" w:eastAsia="Arial" w:hAnsi="Arial" w:cs="Arial"/>
          <w:color w:val="000000" w:themeColor="text1"/>
          <w:spacing w:val="-1"/>
          <w:lang w:val="eu-ES"/>
        </w:rPr>
        <w:t xml:space="preserve">20. artikulua. </w:t>
      </w:r>
      <w:r w:rsidR="00760562" w:rsidRPr="004D418F">
        <w:rPr>
          <w:rFonts w:ascii="Arial" w:eastAsia="Arial" w:hAnsi="Arial" w:cs="Arial"/>
          <w:color w:val="000000" w:themeColor="text1"/>
          <w:spacing w:val="-1"/>
          <w:lang w:val="eu-ES"/>
        </w:rPr>
        <w:t>Informazio publikoa</w:t>
      </w:r>
      <w:r w:rsidRPr="004D418F">
        <w:rPr>
          <w:rFonts w:ascii="Arial" w:eastAsia="Arial" w:hAnsi="Arial" w:cs="Arial"/>
          <w:color w:val="000000" w:themeColor="text1"/>
          <w:spacing w:val="-1"/>
          <w:lang w:val="eu-ES"/>
        </w:rPr>
        <w:t>.</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21. artikulua. Informazio publikoa zabaltzea.</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22. artikulua. Informazio-eskaera.</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23. artikulua. Parte-hartzea.</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24. artikulua. Ekintza publikoa.</w:t>
      </w:r>
    </w:p>
    <w:p w:rsidR="005C083A"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25. artikulua. Administrazio elektronikoa.</w:t>
      </w:r>
    </w:p>
    <w:p w:rsidR="006B11B5" w:rsidRPr="00655EC7" w:rsidRDefault="006B11B5" w:rsidP="00C86452">
      <w:pPr>
        <w:jc w:val="both"/>
        <w:rPr>
          <w:rFonts w:ascii="Arial" w:eastAsia="Arial" w:hAnsi="Arial" w:cs="Arial"/>
          <w:spacing w:val="-1"/>
          <w:lang w:val="eu-ES"/>
        </w:rPr>
      </w:pPr>
    </w:p>
    <w:p w:rsidR="006B11B5" w:rsidRPr="00655EC7" w:rsidRDefault="006B11B5" w:rsidP="00C86452">
      <w:pPr>
        <w:jc w:val="both"/>
        <w:rPr>
          <w:rFonts w:ascii="Arial" w:eastAsia="Arial" w:hAnsi="Arial" w:cs="Arial"/>
          <w:b/>
          <w:bCs/>
          <w:lang w:val="eu-ES"/>
        </w:rPr>
      </w:pPr>
      <w:r w:rsidRPr="00655EC7">
        <w:rPr>
          <w:rFonts w:ascii="Arial" w:eastAsia="Arial" w:hAnsi="Arial" w:cs="Arial"/>
          <w:b/>
          <w:bCs/>
          <w:lang w:val="eu-ES"/>
        </w:rPr>
        <w:t>V. KAPITULUA. Mugikortasuna kudeatzeko tresnak</w:t>
      </w:r>
    </w:p>
    <w:p w:rsidR="005C083A" w:rsidRPr="00655EC7" w:rsidRDefault="005C083A" w:rsidP="00C86452">
      <w:pPr>
        <w:jc w:val="both"/>
        <w:rPr>
          <w:rFonts w:ascii="Arial" w:eastAsia="Arial" w:hAnsi="Arial" w:cs="Arial"/>
          <w:lang w:val="eu-ES"/>
        </w:rPr>
      </w:pP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26. artikulua. Tarifa-sistema bakarra sustatzea.</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27. artikulua. Garraio publikoko tituluen elkarreragingarritasuna.</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28. artikulua. Garraioaren mugikortasun- eta zerga-politiken finantzaketa.</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 xml:space="preserve">29. artikulua. </w:t>
      </w:r>
      <w:r w:rsidR="00FC749E">
        <w:rPr>
          <w:rFonts w:ascii="Arial" w:eastAsia="Arial" w:hAnsi="Arial" w:cs="Arial"/>
          <w:spacing w:val="-1"/>
          <w:lang w:val="eu-ES"/>
        </w:rPr>
        <w:t>Zerbitzu Plan</w:t>
      </w:r>
      <w:r w:rsidRPr="00655EC7">
        <w:rPr>
          <w:rFonts w:ascii="Arial" w:eastAsia="Arial" w:hAnsi="Arial" w:cs="Arial"/>
          <w:spacing w:val="-1"/>
          <w:lang w:val="eu-ES"/>
        </w:rPr>
        <w:t>ak.</w:t>
      </w:r>
    </w:p>
    <w:p w:rsidR="006B11B5" w:rsidRPr="00655EC7" w:rsidRDefault="006B11B5" w:rsidP="00C86452">
      <w:pPr>
        <w:jc w:val="both"/>
        <w:rPr>
          <w:rFonts w:ascii="Arial" w:eastAsia="Arial" w:hAnsi="Arial" w:cs="Arial"/>
          <w:spacing w:val="-1"/>
          <w:lang w:val="eu-ES"/>
        </w:rPr>
      </w:pPr>
      <w:r w:rsidRPr="00655EC7">
        <w:rPr>
          <w:rFonts w:ascii="Arial" w:eastAsia="Arial" w:hAnsi="Arial" w:cs="Arial"/>
          <w:spacing w:val="-1"/>
          <w:lang w:val="eu-ES"/>
        </w:rPr>
        <w:t>30. artikulua. Garraio-azpiegiturak.</w:t>
      </w:r>
    </w:p>
    <w:p w:rsidR="005C083A" w:rsidRPr="00655EC7" w:rsidRDefault="005C083A" w:rsidP="00C86452">
      <w:pPr>
        <w:jc w:val="both"/>
        <w:rPr>
          <w:rFonts w:ascii="Arial" w:hAnsi="Arial" w:cs="Arial"/>
          <w:lang w:val="eu-ES"/>
        </w:rPr>
      </w:pPr>
    </w:p>
    <w:p w:rsidR="005C083A" w:rsidRPr="00655EC7" w:rsidRDefault="006B11B5" w:rsidP="00C86452">
      <w:pPr>
        <w:jc w:val="both"/>
        <w:rPr>
          <w:rFonts w:ascii="Arial" w:eastAsia="Arial" w:hAnsi="Arial" w:cs="Arial"/>
          <w:b/>
          <w:bCs/>
          <w:lang w:val="eu-ES"/>
        </w:rPr>
      </w:pPr>
      <w:r w:rsidRPr="00655EC7">
        <w:rPr>
          <w:rFonts w:ascii="Arial" w:eastAsia="Arial" w:hAnsi="Arial" w:cs="Arial"/>
          <w:b/>
          <w:bCs/>
          <w:lang w:val="eu-ES"/>
        </w:rPr>
        <w:t>XEDAPEN GEHIGARRIAK</w:t>
      </w:r>
    </w:p>
    <w:p w:rsidR="005C083A" w:rsidRPr="00655EC7" w:rsidRDefault="005C083A" w:rsidP="00C86452">
      <w:pPr>
        <w:jc w:val="both"/>
        <w:rPr>
          <w:rFonts w:ascii="Arial" w:eastAsia="Arial" w:hAnsi="Arial" w:cs="Arial"/>
          <w:b/>
          <w:bCs/>
          <w:lang w:val="eu-ES"/>
        </w:rPr>
      </w:pPr>
    </w:p>
    <w:p w:rsidR="005C083A" w:rsidRPr="00655EC7" w:rsidRDefault="006B11B5" w:rsidP="00C86452">
      <w:pPr>
        <w:jc w:val="both"/>
        <w:rPr>
          <w:rFonts w:ascii="Arial" w:eastAsia="Arial" w:hAnsi="Arial" w:cs="Arial"/>
          <w:b/>
          <w:bCs/>
          <w:lang w:val="eu-ES"/>
        </w:rPr>
      </w:pPr>
      <w:r w:rsidRPr="00655EC7">
        <w:rPr>
          <w:rFonts w:ascii="Arial" w:eastAsia="Arial" w:hAnsi="Arial" w:cs="Arial"/>
          <w:b/>
          <w:bCs/>
          <w:lang w:val="eu-ES"/>
        </w:rPr>
        <w:t>XEDAPEN IRAGANKORRAK</w:t>
      </w:r>
    </w:p>
    <w:p w:rsidR="005C083A" w:rsidRPr="00655EC7" w:rsidRDefault="005C083A" w:rsidP="00C86452">
      <w:pPr>
        <w:jc w:val="both"/>
        <w:rPr>
          <w:rFonts w:ascii="Arial" w:eastAsia="Arial" w:hAnsi="Arial" w:cs="Arial"/>
          <w:b/>
          <w:bCs/>
          <w:lang w:val="eu-ES"/>
        </w:rPr>
      </w:pPr>
    </w:p>
    <w:p w:rsidR="005C083A" w:rsidRPr="00655EC7" w:rsidRDefault="006B11B5" w:rsidP="00C86452">
      <w:pPr>
        <w:jc w:val="both"/>
        <w:rPr>
          <w:rFonts w:ascii="Arial" w:eastAsia="Arial" w:hAnsi="Arial" w:cs="Arial"/>
          <w:b/>
          <w:bCs/>
          <w:spacing w:val="-1"/>
          <w:lang w:val="eu-ES"/>
        </w:rPr>
      </w:pPr>
      <w:r w:rsidRPr="00655EC7">
        <w:rPr>
          <w:rFonts w:ascii="Arial" w:eastAsia="Arial" w:hAnsi="Arial" w:cs="Arial"/>
          <w:b/>
          <w:bCs/>
          <w:lang w:val="eu-ES"/>
        </w:rPr>
        <w:t>AZKEN XEDAPENAK</w:t>
      </w:r>
      <w:r w:rsidR="005C083A" w:rsidRPr="00655EC7">
        <w:rPr>
          <w:rFonts w:ascii="Arial" w:eastAsia="Arial" w:hAnsi="Arial" w:cs="Arial"/>
          <w:b/>
          <w:bCs/>
          <w:spacing w:val="-1"/>
          <w:lang w:val="eu-ES"/>
        </w:rPr>
        <w:br w:type="page"/>
      </w:r>
    </w:p>
    <w:p w:rsidR="009C0FD8" w:rsidRPr="00D065FC" w:rsidRDefault="009C0FD8" w:rsidP="00D065FC">
      <w:pPr>
        <w:pStyle w:val="Ttulo1"/>
      </w:pPr>
      <w:r w:rsidRPr="00D065FC">
        <w:lastRenderedPageBreak/>
        <w:t>ZIOEN AZALPENA</w:t>
      </w:r>
    </w:p>
    <w:p w:rsidR="005C083A" w:rsidRPr="00655EC7" w:rsidRDefault="005C083A" w:rsidP="00C86452">
      <w:pPr>
        <w:jc w:val="both"/>
        <w:rPr>
          <w:rFonts w:ascii="Arial" w:hAnsi="Arial" w:cs="Arial"/>
          <w:lang w:val="eu-ES"/>
        </w:rPr>
      </w:pPr>
    </w:p>
    <w:p w:rsidR="005C083A" w:rsidRPr="00655EC7" w:rsidRDefault="005C083A" w:rsidP="00C86452">
      <w:pPr>
        <w:spacing w:before="4"/>
        <w:jc w:val="both"/>
        <w:rPr>
          <w:rFonts w:ascii="Arial" w:hAnsi="Arial" w:cs="Arial"/>
          <w:sz w:val="26"/>
          <w:szCs w:val="26"/>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 xml:space="preserve">Mugikortasun jasangarriaren kontzeptuak berekin dakar planteamendu integratu eta multimodal baten beharra, herritarrek bidaiarien eta salgaien garraioaren arloan dituzten beharrei behar bezala erantzungo diena, eta, aldi berean, egungo garraio-eredutik eratorritako ingurumen- eta gizarte-inpaktua murrizten edo minimizatzen lagunduko duena; izan ere, horrek administrazio publikoen eta </w:t>
      </w:r>
      <w:r w:rsidR="000A42CE" w:rsidRPr="00655EC7">
        <w:rPr>
          <w:rFonts w:ascii="Arial" w:eastAsia="Arial" w:hAnsi="Arial" w:cs="Arial"/>
          <w:lang w:val="eu-ES"/>
        </w:rPr>
        <w:t>EAEko</w:t>
      </w:r>
      <w:r w:rsidRPr="00655EC7">
        <w:rPr>
          <w:rFonts w:ascii="Arial" w:eastAsia="Arial" w:hAnsi="Arial" w:cs="Arial"/>
          <w:lang w:val="eu-ES"/>
        </w:rPr>
        <w:t xml:space="preserve"> gizarte osoaren ekarpena eskatzen du.</w:t>
      </w:r>
    </w:p>
    <w:p w:rsidR="004C2E2A" w:rsidRPr="00655EC7" w:rsidRDefault="004C2E2A" w:rsidP="00C86452">
      <w:pPr>
        <w:jc w:val="both"/>
        <w:rPr>
          <w:rFonts w:ascii="Arial" w:eastAsia="Arial" w:hAnsi="Arial" w:cs="Arial"/>
          <w:lang w:val="eu-ES"/>
        </w:rPr>
      </w:pPr>
    </w:p>
    <w:p w:rsidR="000A42CE" w:rsidRPr="004D418F" w:rsidRDefault="000A42CE" w:rsidP="00C86452">
      <w:pPr>
        <w:jc w:val="both"/>
        <w:rPr>
          <w:rFonts w:ascii="Arial" w:eastAsia="Arial" w:hAnsi="Arial" w:cs="Arial"/>
          <w:color w:val="000000" w:themeColor="text1"/>
          <w:lang w:val="eu-ES"/>
        </w:rPr>
      </w:pPr>
      <w:r w:rsidRPr="004D418F">
        <w:rPr>
          <w:rFonts w:ascii="Arial" w:eastAsia="Arial" w:hAnsi="Arial" w:cs="Arial"/>
          <w:color w:val="000000" w:themeColor="text1"/>
          <w:lang w:val="eu-ES"/>
        </w:rPr>
        <w:t>Garraio jasangarria lortzeak esan nahi du erabiltzaileak garraio horren zati egituratzailea izatea. Alde horretatik, administrazio eskudunek herritarren egungo ohituretarako garraio-alternatibak sustatu behar dituzte, hain kutsagarriak ez direnak, irisgarriak eta lurralde-kohesioa modu integratuan sustatzen dutenak.</w:t>
      </w:r>
    </w:p>
    <w:p w:rsidR="000A42CE" w:rsidRPr="00655EC7" w:rsidRDefault="000A42CE" w:rsidP="00C86452">
      <w:pPr>
        <w:jc w:val="both"/>
        <w:rPr>
          <w:rFonts w:ascii="Arial" w:eastAsia="Arial" w:hAnsi="Arial" w:cs="Arial"/>
          <w:lang w:val="eu-ES"/>
        </w:rPr>
      </w:pPr>
    </w:p>
    <w:p w:rsidR="0046432A" w:rsidRPr="004D418F" w:rsidRDefault="0046432A" w:rsidP="00C86452">
      <w:pPr>
        <w:jc w:val="both"/>
        <w:rPr>
          <w:rFonts w:ascii="Arial" w:eastAsia="Arial" w:hAnsi="Arial" w:cs="Arial"/>
          <w:color w:val="000000" w:themeColor="text1"/>
          <w:lang w:val="eu-ES"/>
        </w:rPr>
      </w:pPr>
      <w:r w:rsidRPr="004D418F">
        <w:rPr>
          <w:rFonts w:ascii="Arial" w:eastAsia="Arial" w:hAnsi="Arial" w:cs="Arial"/>
          <w:color w:val="000000" w:themeColor="text1"/>
          <w:lang w:val="eu-ES"/>
        </w:rPr>
        <w:t>Lege honen helburuetako bat da administrazioei mugikortasun jasangarriaren arloko plangintza-tresnak ematea, besteak beste, garraioak hirietan eragiten duen kutsadura nabarmen murrizteko, Europako politiken ildotik. Horretarako, emisioak murriztera, hiri-pilaketak murriztera eta garraio publikoa hobetzera bideratutako neurrien konbinazio eraginkorra erabiliko da. Hori guztia lortu nahi da, energia berriztagarrien erabilera sustatuz eta, nolanahi ere, herritar guztien mugikortasun-premietara egokitutako garraio-sare bat bermatuz.</w:t>
      </w:r>
    </w:p>
    <w:p w:rsidR="0046432A" w:rsidRPr="00655EC7" w:rsidRDefault="0046432A" w:rsidP="00C86452">
      <w:pPr>
        <w:jc w:val="both"/>
        <w:rPr>
          <w:rFonts w:ascii="Arial" w:eastAsia="Arial" w:hAnsi="Arial" w:cs="Arial"/>
          <w:lang w:val="eu-ES"/>
        </w:rPr>
      </w:pPr>
    </w:p>
    <w:p w:rsidR="005C083A" w:rsidRPr="004D418F" w:rsidRDefault="00DB789F" w:rsidP="00C86452">
      <w:pPr>
        <w:jc w:val="both"/>
        <w:rPr>
          <w:rFonts w:ascii="Arial" w:eastAsia="Arial" w:hAnsi="Arial" w:cs="Arial"/>
          <w:color w:val="000000" w:themeColor="text1"/>
          <w:lang w:val="eu-ES"/>
        </w:rPr>
      </w:pPr>
      <w:r w:rsidRPr="004D418F">
        <w:rPr>
          <w:rFonts w:ascii="Arial" w:eastAsia="Arial" w:hAnsi="Arial" w:cs="Arial"/>
          <w:color w:val="000000" w:themeColor="text1"/>
          <w:lang w:val="eu-ES"/>
        </w:rPr>
        <w:t>Europako Batzordeak 2018ko azaroaren 28an onartutako "2050 Estrategia" dokumentuan ezarritakoaren ildotik, jarduketa</w:t>
      </w:r>
      <w:r w:rsidR="00AF34EA" w:rsidRPr="004D418F">
        <w:rPr>
          <w:rFonts w:ascii="Arial" w:eastAsia="Arial" w:hAnsi="Arial" w:cs="Arial"/>
          <w:color w:val="000000" w:themeColor="text1"/>
          <w:lang w:val="eu-ES"/>
        </w:rPr>
        <w:t xml:space="preserve"> egokia</w:t>
      </w:r>
      <w:r w:rsidRPr="004D418F">
        <w:rPr>
          <w:rFonts w:ascii="Arial" w:eastAsia="Arial" w:hAnsi="Arial" w:cs="Arial"/>
          <w:color w:val="000000" w:themeColor="text1"/>
          <w:lang w:val="eu-ES"/>
        </w:rPr>
        <w:t xml:space="preserve">k egin behar dira, administrazio publikoek bultzatuta, neutraltasun klimatikoa lortzeko, baita garraioen arloan ere. Horretarako, mugikortasun jasangarria bultzatuko da, eta horren helburu osoa izango da </w:t>
      </w:r>
      <w:r w:rsidR="00730B90" w:rsidRPr="004D418F">
        <w:rPr>
          <w:rFonts w:ascii="Arial" w:eastAsia="Arial" w:hAnsi="Arial" w:cs="Arial"/>
          <w:color w:val="000000" w:themeColor="text1"/>
          <w:lang w:val="eu-ES"/>
        </w:rPr>
        <w:t>administrazio publiko</w:t>
      </w:r>
      <w:r w:rsidRPr="004D418F">
        <w:rPr>
          <w:rFonts w:ascii="Arial" w:eastAsia="Arial" w:hAnsi="Arial" w:cs="Arial"/>
          <w:color w:val="000000" w:themeColor="text1"/>
          <w:lang w:val="eu-ES"/>
        </w:rPr>
        <w:t>ek gizarte- eta ingurumen-arazoei erantzu</w:t>
      </w:r>
      <w:r w:rsidR="00FF4055" w:rsidRPr="004D418F">
        <w:rPr>
          <w:rFonts w:ascii="Arial" w:eastAsia="Arial" w:hAnsi="Arial" w:cs="Arial"/>
          <w:color w:val="000000" w:themeColor="text1"/>
          <w:lang w:val="eu-ES"/>
        </w:rPr>
        <w:t>na ema</w:t>
      </w:r>
      <w:r w:rsidRPr="004D418F">
        <w:rPr>
          <w:rFonts w:ascii="Arial" w:eastAsia="Arial" w:hAnsi="Arial" w:cs="Arial"/>
          <w:color w:val="000000" w:themeColor="text1"/>
          <w:lang w:val="eu-ES"/>
        </w:rPr>
        <w:t xml:space="preserve">tea. </w:t>
      </w:r>
      <w:r w:rsidR="00613576" w:rsidRPr="004D418F">
        <w:rPr>
          <w:rFonts w:ascii="Arial" w:eastAsia="Arial" w:hAnsi="Arial" w:cs="Arial"/>
          <w:color w:val="000000" w:themeColor="text1"/>
          <w:lang w:val="eu-ES"/>
        </w:rPr>
        <w:t xml:space="preserve">Arazo horiek ingurumenean eragina izan duen garraio-eredu baten </w:t>
      </w:r>
      <w:r w:rsidR="00D91421" w:rsidRPr="004D418F">
        <w:rPr>
          <w:rFonts w:ascii="Arial" w:eastAsia="Arial" w:hAnsi="Arial" w:cs="Arial"/>
          <w:color w:val="000000" w:themeColor="text1"/>
          <w:lang w:val="eu-ES"/>
        </w:rPr>
        <w:t>emaitza</w:t>
      </w:r>
      <w:r w:rsidR="00613576" w:rsidRPr="004D418F">
        <w:rPr>
          <w:rFonts w:ascii="Arial" w:eastAsia="Arial" w:hAnsi="Arial" w:cs="Arial"/>
          <w:color w:val="000000" w:themeColor="text1"/>
          <w:lang w:val="eu-ES"/>
        </w:rPr>
        <w:t xml:space="preserve"> dira, eta ondorio sozial, ekonomiko eta urbanistikoak izan ditu. </w:t>
      </w:r>
      <w:r w:rsidR="00FF4055" w:rsidRPr="004D418F">
        <w:rPr>
          <w:rFonts w:ascii="Arial" w:eastAsia="Arial" w:hAnsi="Arial" w:cs="Arial"/>
          <w:color w:val="000000" w:themeColor="text1"/>
          <w:lang w:val="eu-ES"/>
        </w:rPr>
        <w:t>Gaur egun, argi eta garbi ikusten da, besteak beste, honako hauetan: berriztagarriak ez diren iturrien energia-kontsumoa, kutsatzaile jakin batzuek airearen kalitatean duten immisio-maila eta horrek klima-aldaketarekin duen lotura, indize akustikoen aldaketa edo dauden azpiegiturek hiriguneetan duten eragina</w:t>
      </w:r>
      <w:r w:rsidR="004C2E2A" w:rsidRPr="004D418F">
        <w:rPr>
          <w:rFonts w:ascii="Arial" w:eastAsia="Arial" w:hAnsi="Arial" w:cs="Arial"/>
          <w:color w:val="000000" w:themeColor="text1"/>
          <w:lang w:val="eu-ES"/>
        </w:rPr>
        <w:t>.</w:t>
      </w:r>
    </w:p>
    <w:p w:rsidR="00A36714" w:rsidRPr="004D418F" w:rsidRDefault="00A36714" w:rsidP="00C86452">
      <w:pPr>
        <w:jc w:val="both"/>
        <w:rPr>
          <w:rFonts w:ascii="Arial" w:eastAsia="Arial" w:hAnsi="Arial" w:cs="Arial"/>
          <w:color w:val="000000" w:themeColor="text1"/>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Ildo horretatik, 2019ko abenduaren 11n, Europako Batzordeak "Europako Itun Berdea" argitaratu zuen. Itun horrek, besteak beste, berariaz aipatzen ditu estatu kideek mugikortasunaren eta garraioaren arloan dituzten erronkak. Horri dagokionez, aipatutako dokumentuak zehazten du garraioa Europar Batasuneko berotegi-efektuko gasen emisioen laurdena dela, eta hori garrantzitsua da 2050erako neutraltasun klimatikoa lortzeko.</w:t>
      </w:r>
    </w:p>
    <w:p w:rsidR="004C2E2A" w:rsidRPr="00655EC7" w:rsidRDefault="004C2E2A" w:rsidP="00C86452">
      <w:pPr>
        <w:jc w:val="both"/>
        <w:rPr>
          <w:rFonts w:ascii="Arial" w:eastAsia="Arial" w:hAnsi="Arial" w:cs="Arial"/>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Era berean, Europako Itun Berdeak garraio multimodala bultzat</w:t>
      </w:r>
      <w:r w:rsidR="00763EAF" w:rsidRPr="00655EC7">
        <w:rPr>
          <w:rFonts w:ascii="Arial" w:eastAsia="Arial" w:hAnsi="Arial" w:cs="Arial"/>
          <w:lang w:val="eu-ES"/>
        </w:rPr>
        <w:t>u</w:t>
      </w:r>
      <w:r w:rsidRPr="00655EC7">
        <w:rPr>
          <w:rFonts w:ascii="Arial" w:eastAsia="Arial" w:hAnsi="Arial" w:cs="Arial"/>
          <w:lang w:val="eu-ES"/>
        </w:rPr>
        <w:t xml:space="preserve"> beharra ezartzen du, trenbideko garraioa sustatuz eta, nolanahi ere, mugikortasun automatizatua eta konektatua sustatuz, kudeaketa-sistema adimendunen bidez.</w:t>
      </w:r>
    </w:p>
    <w:p w:rsidR="004C2E2A" w:rsidRPr="00655EC7" w:rsidRDefault="004C2E2A" w:rsidP="00C86452">
      <w:pPr>
        <w:jc w:val="both"/>
        <w:rPr>
          <w:rFonts w:ascii="Arial" w:eastAsia="Arial" w:hAnsi="Arial" w:cs="Arial"/>
          <w:lang w:val="eu-ES"/>
        </w:rPr>
      </w:pPr>
    </w:p>
    <w:p w:rsidR="005C083A" w:rsidRPr="00655EC7" w:rsidRDefault="004C2E2A" w:rsidP="00C86452">
      <w:pPr>
        <w:jc w:val="both"/>
        <w:rPr>
          <w:rFonts w:ascii="Arial" w:eastAsia="Arial" w:hAnsi="Arial" w:cs="Arial"/>
          <w:lang w:val="eu-ES"/>
        </w:rPr>
      </w:pPr>
      <w:r w:rsidRPr="00655EC7">
        <w:rPr>
          <w:rFonts w:ascii="Arial" w:eastAsia="Arial" w:hAnsi="Arial" w:cs="Arial"/>
          <w:lang w:val="eu-ES"/>
        </w:rPr>
        <w:t xml:space="preserve">Europako Itun Berdean </w:t>
      </w:r>
      <w:r w:rsidRPr="004D418F">
        <w:rPr>
          <w:rFonts w:ascii="Arial" w:eastAsia="Arial" w:hAnsi="Arial" w:cs="Arial"/>
          <w:color w:val="000000" w:themeColor="text1"/>
          <w:lang w:val="eu-ES"/>
        </w:rPr>
        <w:t>aurreikusitako jardu</w:t>
      </w:r>
      <w:r w:rsidR="00692A65" w:rsidRPr="004D418F">
        <w:rPr>
          <w:rFonts w:ascii="Arial" w:eastAsia="Arial" w:hAnsi="Arial" w:cs="Arial"/>
          <w:color w:val="000000" w:themeColor="text1"/>
          <w:lang w:val="eu-ES"/>
        </w:rPr>
        <w:t>k</w:t>
      </w:r>
      <w:r w:rsidRPr="004D418F">
        <w:rPr>
          <w:rFonts w:ascii="Arial" w:eastAsia="Arial" w:hAnsi="Arial" w:cs="Arial"/>
          <w:color w:val="000000" w:themeColor="text1"/>
          <w:lang w:val="eu-ES"/>
        </w:rPr>
        <w:t>e</w:t>
      </w:r>
      <w:r w:rsidR="00692A65" w:rsidRPr="004D418F">
        <w:rPr>
          <w:rFonts w:ascii="Arial" w:eastAsia="Arial" w:hAnsi="Arial" w:cs="Arial"/>
          <w:color w:val="000000" w:themeColor="text1"/>
          <w:lang w:val="eu-ES"/>
        </w:rPr>
        <w:t>t</w:t>
      </w:r>
      <w:r w:rsidRPr="004D418F">
        <w:rPr>
          <w:rFonts w:ascii="Arial" w:eastAsia="Arial" w:hAnsi="Arial" w:cs="Arial"/>
          <w:color w:val="000000" w:themeColor="text1"/>
          <w:lang w:val="eu-ES"/>
        </w:rPr>
        <w:t xml:space="preserve">en </w:t>
      </w:r>
      <w:r w:rsidRPr="00655EC7">
        <w:rPr>
          <w:rFonts w:ascii="Arial" w:eastAsia="Arial" w:hAnsi="Arial" w:cs="Arial"/>
          <w:lang w:val="eu-ES"/>
        </w:rPr>
        <w:t xml:space="preserve">artean, Europako Batzordeak "mugikortasun jasangarri eta </w:t>
      </w:r>
      <w:r w:rsidR="00692A65" w:rsidRPr="004D418F">
        <w:rPr>
          <w:rFonts w:ascii="Arial" w:eastAsia="Arial" w:hAnsi="Arial" w:cs="Arial"/>
          <w:color w:val="000000" w:themeColor="text1"/>
          <w:lang w:val="eu-ES"/>
        </w:rPr>
        <w:t>adimendun</w:t>
      </w:r>
      <w:r w:rsidRPr="00655EC7">
        <w:rPr>
          <w:rFonts w:ascii="Arial" w:eastAsia="Arial" w:hAnsi="Arial" w:cs="Arial"/>
          <w:lang w:val="eu-ES"/>
        </w:rPr>
        <w:t>aren estrategia" aurkeztu zuen 2020ko abenduaren 9an, eta oinarriak jarri zituen Europar Batasuneko garraio-sistemak eraldaketa ekologikoa eta digitala lor dezan eta etorkizuneko krisien aurrean erresilienteagoa izan dadin.</w:t>
      </w:r>
    </w:p>
    <w:p w:rsidR="005C083A" w:rsidRPr="00655EC7" w:rsidRDefault="005C083A" w:rsidP="00C86452">
      <w:pPr>
        <w:jc w:val="both"/>
        <w:rPr>
          <w:rFonts w:ascii="Arial" w:eastAsia="Arial" w:hAnsi="Arial" w:cs="Arial"/>
          <w:lang w:val="eu-ES"/>
        </w:rPr>
      </w:pPr>
    </w:p>
    <w:p w:rsidR="00F9338C" w:rsidRPr="00D065FC" w:rsidRDefault="00C950F5" w:rsidP="00C86452">
      <w:pPr>
        <w:jc w:val="both"/>
        <w:rPr>
          <w:rFonts w:ascii="Arial" w:eastAsia="Arial" w:hAnsi="Arial" w:cs="Arial"/>
          <w:lang w:val="eu-ES"/>
        </w:rPr>
      </w:pPr>
      <w:r w:rsidRPr="00D065FC">
        <w:rPr>
          <w:rFonts w:ascii="Arial" w:eastAsia="Arial" w:hAnsi="Arial" w:cs="Arial"/>
          <w:lang w:val="eu-ES"/>
        </w:rPr>
        <w:t xml:space="preserve">Euskadin mugikortasun jasangarria arautzen duen arau-esparru erkidea ezartzeko, </w:t>
      </w:r>
      <w:r w:rsidR="00257FF7" w:rsidRPr="00D065FC">
        <w:rPr>
          <w:rFonts w:ascii="Arial" w:eastAsia="Arial" w:hAnsi="Arial" w:cs="Arial"/>
          <w:lang w:val="eu-ES"/>
        </w:rPr>
        <w:t xml:space="preserve">eta </w:t>
      </w:r>
      <w:r w:rsidR="000A16D1" w:rsidRPr="00D065FC">
        <w:rPr>
          <w:rFonts w:ascii="Arial" w:eastAsia="Arial" w:hAnsi="Arial" w:cs="Arial"/>
          <w:lang w:val="eu-ES"/>
        </w:rPr>
        <w:t xml:space="preserve">Euskal Herriko Autonomia Estatutuaren 10.32 artikulua oinarri hartuta (horrekin bat, Euskal Autonomia Erkidegoak eskumen esklusiboa du </w:t>
      </w:r>
      <w:r w:rsidR="00257FF7" w:rsidRPr="00D065FC">
        <w:rPr>
          <w:rFonts w:ascii="Arial" w:eastAsia="Arial" w:hAnsi="Arial" w:cs="Arial"/>
          <w:lang w:val="eu-ES"/>
        </w:rPr>
        <w:t xml:space="preserve">Euskal Autonomia Erkidegoko </w:t>
      </w:r>
      <w:r w:rsidR="000A16D1" w:rsidRPr="00D065FC">
        <w:rPr>
          <w:rFonts w:ascii="Arial" w:eastAsia="Arial" w:hAnsi="Arial" w:cs="Arial"/>
          <w:lang w:val="eu-ES"/>
        </w:rPr>
        <w:t>honako gai hauetan: trenbideak, lehorreko, itsasoko, ibaietako eta kable bidezko garraioa, portuak, heliportuak, aireportuak eta meteorologia-zerbitzua)</w:t>
      </w:r>
      <w:r w:rsidR="00257FF7" w:rsidRPr="00D065FC">
        <w:rPr>
          <w:rFonts w:ascii="Arial" w:eastAsia="Arial" w:hAnsi="Arial" w:cs="Arial"/>
          <w:lang w:val="eu-ES"/>
        </w:rPr>
        <w:t>,</w:t>
      </w:r>
      <w:r w:rsidR="00110058" w:rsidRPr="00D065FC">
        <w:rPr>
          <w:rFonts w:ascii="Arial" w:eastAsia="Arial" w:hAnsi="Arial" w:cs="Arial"/>
          <w:lang w:val="eu-ES"/>
        </w:rPr>
        <w:t xml:space="preserve"> beti ere</w:t>
      </w:r>
      <w:r w:rsidR="00257FF7" w:rsidRPr="00D065FC">
        <w:rPr>
          <w:rFonts w:ascii="Arial" w:eastAsia="Arial" w:hAnsi="Arial" w:cs="Arial"/>
          <w:lang w:val="eu-ES"/>
        </w:rPr>
        <w:t xml:space="preserve"> Konstituzioaren 149.1.20 artikuluan xedatutakoari kalterik egin gabe, </w:t>
      </w:r>
      <w:r w:rsidR="00AC6758" w:rsidRPr="00D065FC">
        <w:rPr>
          <w:rFonts w:ascii="Arial" w:eastAsia="Arial" w:hAnsi="Arial" w:cs="Arial"/>
          <w:lang w:val="eu-ES"/>
        </w:rPr>
        <w:t xml:space="preserve">testu honek Europako politikekin bat etorriko den </w:t>
      </w:r>
      <w:r w:rsidR="00BC3430" w:rsidRPr="00D065FC">
        <w:rPr>
          <w:rFonts w:ascii="Arial" w:eastAsia="Arial" w:hAnsi="Arial" w:cs="Arial"/>
          <w:lang w:val="eu-ES"/>
        </w:rPr>
        <w:t>esparru</w:t>
      </w:r>
      <w:r w:rsidR="00AC6758" w:rsidRPr="00D065FC">
        <w:rPr>
          <w:rFonts w:ascii="Arial" w:eastAsia="Arial" w:hAnsi="Arial" w:cs="Arial"/>
          <w:lang w:val="eu-ES"/>
        </w:rPr>
        <w:t xml:space="preserve"> programatikoa finkatu nahi du.</w:t>
      </w:r>
    </w:p>
    <w:p w:rsidR="00257FF7" w:rsidRDefault="00257FF7" w:rsidP="00C86452">
      <w:pPr>
        <w:jc w:val="both"/>
        <w:rPr>
          <w:rFonts w:ascii="Arial" w:eastAsia="Arial" w:hAnsi="Arial" w:cs="Arial"/>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 xml:space="preserve">Lege honek bost kapitulu, </w:t>
      </w:r>
      <w:r w:rsidR="00F9338C" w:rsidRPr="00D065FC">
        <w:rPr>
          <w:rFonts w:ascii="Arial" w:eastAsia="Arial" w:hAnsi="Arial" w:cs="Arial"/>
          <w:lang w:val="eu-ES"/>
        </w:rPr>
        <w:t>hiru</w:t>
      </w:r>
      <w:r w:rsidRPr="00655EC7">
        <w:rPr>
          <w:rFonts w:ascii="Arial" w:eastAsia="Arial" w:hAnsi="Arial" w:cs="Arial"/>
          <w:lang w:val="eu-ES"/>
        </w:rPr>
        <w:t xml:space="preserve"> xedapen gehigarri, bi xedapen iragankor eta azken xedapen bat ditu.</w:t>
      </w:r>
    </w:p>
    <w:p w:rsidR="004C2E2A" w:rsidRPr="00655EC7" w:rsidRDefault="004C2E2A" w:rsidP="00C86452">
      <w:pPr>
        <w:jc w:val="both"/>
        <w:rPr>
          <w:rFonts w:ascii="Arial" w:eastAsia="Arial" w:hAnsi="Arial" w:cs="Arial"/>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lastRenderedPageBreak/>
        <w:t>I. K</w:t>
      </w:r>
      <w:r w:rsidR="00F9016F" w:rsidRPr="00655EC7">
        <w:rPr>
          <w:rFonts w:ascii="Arial" w:eastAsia="Arial" w:hAnsi="Arial" w:cs="Arial"/>
          <w:lang w:val="eu-ES"/>
        </w:rPr>
        <w:t xml:space="preserve">apitulua </w:t>
      </w:r>
      <w:r w:rsidRPr="00655EC7">
        <w:rPr>
          <w:rFonts w:ascii="Arial" w:eastAsia="Arial" w:hAnsi="Arial" w:cs="Arial"/>
          <w:lang w:val="eu-ES"/>
        </w:rPr>
        <w:t>xedapen orokorrei buruzkoa</w:t>
      </w:r>
      <w:r w:rsidR="00F9016F" w:rsidRPr="00655EC7">
        <w:rPr>
          <w:rFonts w:ascii="Arial" w:eastAsia="Arial" w:hAnsi="Arial" w:cs="Arial"/>
          <w:lang w:val="eu-ES"/>
        </w:rPr>
        <w:t xml:space="preserve"> da, eta</w:t>
      </w:r>
      <w:r w:rsidRPr="00655EC7">
        <w:rPr>
          <w:rFonts w:ascii="Arial" w:eastAsia="Arial" w:hAnsi="Arial" w:cs="Arial"/>
          <w:lang w:val="eu-ES"/>
        </w:rPr>
        <w:t xml:space="preserve"> legearen xedea, aplikazio-eremua, printzipioak eta helburuak zehazten ditu, </w:t>
      </w:r>
      <w:r w:rsidR="00F9016F" w:rsidRPr="00655EC7">
        <w:rPr>
          <w:rFonts w:ascii="Arial" w:eastAsia="Arial" w:hAnsi="Arial" w:cs="Arial"/>
          <w:lang w:val="eu-ES"/>
        </w:rPr>
        <w:t>baita</w:t>
      </w:r>
      <w:r w:rsidRPr="00655EC7">
        <w:rPr>
          <w:rFonts w:ascii="Arial" w:eastAsia="Arial" w:hAnsi="Arial" w:cs="Arial"/>
          <w:lang w:val="eu-ES"/>
        </w:rPr>
        <w:t xml:space="preserve"> gai horretan eskumenak dituzten </w:t>
      </w:r>
      <w:r w:rsidR="00F9016F" w:rsidRPr="00655EC7">
        <w:rPr>
          <w:rFonts w:ascii="Arial" w:eastAsia="Arial" w:hAnsi="Arial" w:cs="Arial"/>
          <w:lang w:val="eu-ES"/>
        </w:rPr>
        <w:t xml:space="preserve">EAEko </w:t>
      </w:r>
      <w:r w:rsidRPr="00655EC7">
        <w:rPr>
          <w:rFonts w:ascii="Arial" w:eastAsia="Arial" w:hAnsi="Arial" w:cs="Arial"/>
          <w:lang w:val="eu-ES"/>
        </w:rPr>
        <w:t>administrazio publikoen arteko eskumen-banaketa ere.</w:t>
      </w:r>
    </w:p>
    <w:p w:rsidR="004C2E2A" w:rsidRPr="00655EC7" w:rsidRDefault="004C2E2A" w:rsidP="00C86452">
      <w:pPr>
        <w:jc w:val="both"/>
        <w:rPr>
          <w:rFonts w:ascii="Arial" w:eastAsia="Arial" w:hAnsi="Arial" w:cs="Arial"/>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II. Kapitulua mugikortasun jasangarria sustatzeari buruzkoa da, eta administrazio guztientzat ezartzen ditu mugikortasun jasangarriaren arloko eskumenak gauzatzeko eta politikak definitzeko oinarriak. Horrek azpimarratzen du araututako gaiaren zeharkakotasuna, eta berariaz aipatzen ditu mugikortasun aktiboa, garraio publikoa, trenbideko salgaien garraioa, hezkuntza eta irisgarritasuna.</w:t>
      </w:r>
    </w:p>
    <w:p w:rsidR="004C2E2A" w:rsidRPr="00655EC7" w:rsidRDefault="004C2E2A" w:rsidP="00C86452">
      <w:pPr>
        <w:jc w:val="both"/>
        <w:rPr>
          <w:rFonts w:ascii="Arial" w:eastAsia="Arial" w:hAnsi="Arial" w:cs="Arial"/>
          <w:lang w:val="eu-ES"/>
        </w:rPr>
      </w:pPr>
    </w:p>
    <w:p w:rsidR="005C083A" w:rsidRPr="00655EC7" w:rsidRDefault="004C2E2A" w:rsidP="00C86452">
      <w:pPr>
        <w:jc w:val="both"/>
        <w:rPr>
          <w:rFonts w:ascii="Arial" w:eastAsia="Arial" w:hAnsi="Arial" w:cs="Arial"/>
          <w:lang w:val="eu-ES"/>
        </w:rPr>
      </w:pPr>
      <w:r w:rsidRPr="00655EC7">
        <w:rPr>
          <w:rFonts w:ascii="Arial" w:eastAsia="Arial" w:hAnsi="Arial" w:cs="Arial"/>
          <w:lang w:val="eu-ES"/>
        </w:rPr>
        <w:t>III. K</w:t>
      </w:r>
      <w:r w:rsidR="00D258F1" w:rsidRPr="00655EC7">
        <w:rPr>
          <w:rFonts w:ascii="Arial" w:eastAsia="Arial" w:hAnsi="Arial" w:cs="Arial"/>
          <w:lang w:val="eu-ES"/>
        </w:rPr>
        <w:t>apitulua</w:t>
      </w:r>
      <w:r w:rsidRPr="00655EC7">
        <w:rPr>
          <w:rFonts w:ascii="Arial" w:eastAsia="Arial" w:hAnsi="Arial" w:cs="Arial"/>
          <w:lang w:val="eu-ES"/>
        </w:rPr>
        <w:t xml:space="preserve"> mugikortasun jasangarria planifikatzeko tresnei buruzkoa</w:t>
      </w:r>
      <w:r w:rsidR="00D258F1" w:rsidRPr="00655EC7">
        <w:rPr>
          <w:rFonts w:ascii="Arial" w:eastAsia="Arial" w:hAnsi="Arial" w:cs="Arial"/>
          <w:lang w:val="eu-ES"/>
        </w:rPr>
        <w:t xml:space="preserve"> da</w:t>
      </w:r>
      <w:r w:rsidR="00005E2A" w:rsidRPr="00655EC7">
        <w:rPr>
          <w:rFonts w:ascii="Arial" w:eastAsia="Arial" w:hAnsi="Arial" w:cs="Arial"/>
          <w:lang w:val="eu-ES"/>
        </w:rPr>
        <w:t>,</w:t>
      </w:r>
      <w:r w:rsidR="00D258F1" w:rsidRPr="00655EC7">
        <w:rPr>
          <w:rFonts w:ascii="Arial" w:eastAsia="Arial" w:hAnsi="Arial" w:cs="Arial"/>
          <w:lang w:val="eu-ES"/>
        </w:rPr>
        <w:t xml:space="preserve"> eta</w:t>
      </w:r>
      <w:r w:rsidRPr="00655EC7">
        <w:rPr>
          <w:rFonts w:ascii="Arial" w:eastAsia="Arial" w:hAnsi="Arial" w:cs="Arial"/>
          <w:lang w:val="eu-ES"/>
        </w:rPr>
        <w:t xml:space="preserve"> </w:t>
      </w:r>
      <w:r w:rsidR="00557880" w:rsidRPr="00655EC7">
        <w:rPr>
          <w:rFonts w:ascii="Arial" w:eastAsia="Arial" w:hAnsi="Arial" w:cs="Arial"/>
          <w:lang w:val="eu-ES"/>
        </w:rPr>
        <w:t xml:space="preserve">EAEko </w:t>
      </w:r>
      <w:r w:rsidRPr="00655EC7">
        <w:rPr>
          <w:rFonts w:ascii="Arial" w:eastAsia="Arial" w:hAnsi="Arial" w:cs="Arial"/>
          <w:lang w:val="eu-ES"/>
        </w:rPr>
        <w:t>administrazio publikoen eta gizarteko beste sektore batzuen plangintza-tresnak azaltzen ditu, eta zehazki arautzen ditu mugikortasun-planen administrazio eskuduna, edukia eta indarraldia, baita planen ebaluazioa eta jarraipena egiteko modua ere.</w:t>
      </w:r>
    </w:p>
    <w:p w:rsidR="005C083A" w:rsidRPr="00655EC7" w:rsidRDefault="005C083A" w:rsidP="00C86452">
      <w:pPr>
        <w:jc w:val="both"/>
        <w:rPr>
          <w:rFonts w:ascii="Arial" w:eastAsia="Arial" w:hAnsi="Arial" w:cs="Arial"/>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Plan horiek funtsezko dokumentuak dira legearen helburuak lortzera bideratutako politikak definitzeko, eta, nolanahi ere, koordinazioa eta lankidetza administratiboa sustatzen dituzte.</w:t>
      </w:r>
    </w:p>
    <w:p w:rsidR="004C2E2A" w:rsidRPr="00655EC7" w:rsidRDefault="004C2E2A" w:rsidP="00C86452">
      <w:pPr>
        <w:jc w:val="both"/>
        <w:rPr>
          <w:rFonts w:ascii="Arial" w:eastAsia="Arial" w:hAnsi="Arial" w:cs="Arial"/>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 xml:space="preserve">Lege honek, IV. Kapituluan, informazio eta parte-hartze publikoa </w:t>
      </w:r>
      <w:r w:rsidR="00582AF1" w:rsidRPr="004D418F">
        <w:rPr>
          <w:rFonts w:ascii="Arial" w:eastAsia="Arial" w:hAnsi="Arial" w:cs="Arial"/>
          <w:color w:val="000000" w:themeColor="text1"/>
          <w:lang w:val="eu-ES"/>
        </w:rPr>
        <w:t>bultza</w:t>
      </w:r>
      <w:r w:rsidRPr="004D418F">
        <w:rPr>
          <w:rFonts w:ascii="Arial" w:eastAsia="Arial" w:hAnsi="Arial" w:cs="Arial"/>
          <w:color w:val="000000" w:themeColor="text1"/>
          <w:lang w:val="eu-ES"/>
        </w:rPr>
        <w:t xml:space="preserve">tzeko </w:t>
      </w:r>
      <w:r w:rsidRPr="00655EC7">
        <w:rPr>
          <w:rFonts w:ascii="Arial" w:eastAsia="Arial" w:hAnsi="Arial" w:cs="Arial"/>
          <w:lang w:val="eu-ES"/>
        </w:rPr>
        <w:t xml:space="preserve">eta sustatzeko zenbait artikulu eskaintzen ditu, eta administrazioei zenbait betebehar ezartzen dizkie informazio publikoaren informazio eta hedapenaren arloan; era berean, herritarrek informazio hori ezagutzeko duten eskubidea aitortzen du, eta, administrazio publikoek beren jardunean bete behar duten gardentasun-printzipioaren mesedetan, prozeduretan </w:t>
      </w:r>
      <w:r w:rsidR="00557880" w:rsidRPr="00655EC7">
        <w:rPr>
          <w:rFonts w:ascii="Arial" w:eastAsia="Arial" w:hAnsi="Arial" w:cs="Arial"/>
          <w:lang w:val="eu-ES"/>
        </w:rPr>
        <w:t xml:space="preserve">EAEko </w:t>
      </w:r>
      <w:r w:rsidRPr="00655EC7">
        <w:rPr>
          <w:rFonts w:ascii="Arial" w:eastAsia="Arial" w:hAnsi="Arial" w:cs="Arial"/>
          <w:lang w:val="eu-ES"/>
        </w:rPr>
        <w:t xml:space="preserve">gizartearen parte-hartze erreala eta eraginkorra </w:t>
      </w:r>
      <w:r w:rsidRPr="00C950F5">
        <w:rPr>
          <w:rFonts w:ascii="Arial" w:eastAsia="Arial" w:hAnsi="Arial" w:cs="Arial"/>
          <w:lang w:val="eu-ES"/>
        </w:rPr>
        <w:t>zehazten du</w:t>
      </w:r>
      <w:r w:rsidR="007E4B54" w:rsidRPr="00C950F5">
        <w:rPr>
          <w:rFonts w:ascii="Arial" w:eastAsia="Arial" w:hAnsi="Arial" w:cs="Arial"/>
          <w:lang w:val="eu-ES"/>
        </w:rPr>
        <w:t>, m</w:t>
      </w:r>
      <w:r w:rsidRPr="00C950F5">
        <w:rPr>
          <w:rFonts w:ascii="Arial" w:eastAsia="Arial" w:hAnsi="Arial" w:cs="Arial"/>
          <w:lang w:val="eu-ES"/>
        </w:rPr>
        <w:t xml:space="preserve">ugikortasunaren </w:t>
      </w:r>
      <w:r w:rsidRPr="00655EC7">
        <w:rPr>
          <w:rFonts w:ascii="Arial" w:eastAsia="Arial" w:hAnsi="Arial" w:cs="Arial"/>
          <w:lang w:val="eu-ES"/>
        </w:rPr>
        <w:t xml:space="preserve">plangintzan zuzenean edo zeharka eragiten duten gaiei buruzko erabakiak hartzeko. </w:t>
      </w:r>
    </w:p>
    <w:p w:rsidR="00A36714" w:rsidRPr="00655EC7" w:rsidRDefault="00A36714" w:rsidP="00C86452">
      <w:pPr>
        <w:jc w:val="both"/>
        <w:rPr>
          <w:rFonts w:ascii="Arial" w:eastAsia="Arial" w:hAnsi="Arial" w:cs="Arial"/>
          <w:lang w:val="eu-ES"/>
        </w:rPr>
      </w:pPr>
    </w:p>
    <w:p w:rsidR="004C2E2A" w:rsidRPr="00655EC7" w:rsidRDefault="004C2E2A" w:rsidP="00C86452">
      <w:pPr>
        <w:jc w:val="both"/>
        <w:rPr>
          <w:rFonts w:ascii="Arial" w:eastAsia="Arial" w:hAnsi="Arial" w:cs="Arial"/>
          <w:lang w:val="eu-ES"/>
        </w:rPr>
      </w:pPr>
      <w:r w:rsidRPr="00655EC7">
        <w:rPr>
          <w:rFonts w:ascii="Arial" w:eastAsia="Arial" w:hAnsi="Arial" w:cs="Arial"/>
          <w:lang w:val="eu-ES"/>
        </w:rPr>
        <w:t xml:space="preserve">V. Kapitulua mugikortasuna kudeatzeko tresnei buruzkoa da, eta berariaz aipatzen ditu tarifa-sistema, garraio publikoko tituluen beharrezko elkarreragingarritasuna, mugikortasun- eta fiskalitate-politiken finantzaketa, eta </w:t>
      </w:r>
      <w:r w:rsidR="00FC749E">
        <w:rPr>
          <w:rFonts w:ascii="Arial" w:eastAsia="Arial" w:hAnsi="Arial" w:cs="Arial"/>
          <w:lang w:val="eu-ES"/>
        </w:rPr>
        <w:t>Zerbitzu Plan</w:t>
      </w:r>
      <w:r w:rsidRPr="00655EC7">
        <w:rPr>
          <w:rFonts w:ascii="Arial" w:eastAsia="Arial" w:hAnsi="Arial" w:cs="Arial"/>
          <w:lang w:val="eu-ES"/>
        </w:rPr>
        <w:t>ak eta garraio-azpiegiturak.</w:t>
      </w:r>
    </w:p>
    <w:p w:rsidR="00A36714" w:rsidRPr="00655EC7" w:rsidRDefault="00A36714" w:rsidP="00C86452">
      <w:pPr>
        <w:jc w:val="both"/>
        <w:rPr>
          <w:rFonts w:ascii="Arial" w:eastAsia="Arial" w:hAnsi="Arial" w:cs="Arial"/>
          <w:lang w:val="eu-ES"/>
        </w:rPr>
      </w:pPr>
    </w:p>
    <w:p w:rsidR="005C083A" w:rsidRPr="00655EC7" w:rsidRDefault="004C2E2A" w:rsidP="00C86452">
      <w:pPr>
        <w:jc w:val="both"/>
        <w:rPr>
          <w:rFonts w:ascii="Arial" w:eastAsia="Arial" w:hAnsi="Arial" w:cs="Arial"/>
          <w:lang w:val="eu-ES"/>
        </w:rPr>
      </w:pPr>
      <w:r w:rsidRPr="00655EC7">
        <w:rPr>
          <w:rFonts w:ascii="Arial" w:eastAsia="Arial" w:hAnsi="Arial" w:cs="Arial"/>
          <w:lang w:val="eu-ES"/>
        </w:rPr>
        <w:t>Azkenik, legea</w:t>
      </w:r>
      <w:r w:rsidR="001425D2" w:rsidRPr="00655EC7">
        <w:rPr>
          <w:rFonts w:ascii="Arial" w:eastAsia="Arial" w:hAnsi="Arial" w:cs="Arial"/>
          <w:lang w:val="eu-ES"/>
        </w:rPr>
        <w:t xml:space="preserve">ren amaieran, </w:t>
      </w:r>
      <w:r w:rsidR="00F9338C" w:rsidRPr="00D065FC">
        <w:rPr>
          <w:rFonts w:ascii="Arial" w:eastAsia="Arial" w:hAnsi="Arial" w:cs="Arial"/>
          <w:lang w:val="eu-ES"/>
        </w:rPr>
        <w:t>hiru</w:t>
      </w:r>
      <w:r w:rsidR="001425D2" w:rsidRPr="00D065FC">
        <w:rPr>
          <w:rFonts w:ascii="Arial" w:eastAsia="Arial" w:hAnsi="Arial" w:cs="Arial"/>
          <w:lang w:val="eu-ES"/>
        </w:rPr>
        <w:t xml:space="preserve"> </w:t>
      </w:r>
      <w:r w:rsidR="001425D2" w:rsidRPr="00655EC7">
        <w:rPr>
          <w:rFonts w:ascii="Arial" w:eastAsia="Arial" w:hAnsi="Arial" w:cs="Arial"/>
          <w:lang w:val="eu-ES"/>
        </w:rPr>
        <w:t>xedapen gehigarri</w:t>
      </w:r>
      <w:r w:rsidRPr="00655EC7">
        <w:rPr>
          <w:rFonts w:ascii="Arial" w:eastAsia="Arial" w:hAnsi="Arial" w:cs="Arial"/>
          <w:lang w:val="eu-ES"/>
        </w:rPr>
        <w:t>, bi xedapen iragankor eta a</w:t>
      </w:r>
      <w:r w:rsidR="001425D2" w:rsidRPr="00655EC7">
        <w:rPr>
          <w:rFonts w:ascii="Arial" w:eastAsia="Arial" w:hAnsi="Arial" w:cs="Arial"/>
          <w:lang w:val="eu-ES"/>
        </w:rPr>
        <w:t>zken xedapen bat agertzen d</w:t>
      </w:r>
      <w:r w:rsidR="00BA48FB" w:rsidRPr="00655EC7">
        <w:rPr>
          <w:rFonts w:ascii="Arial" w:eastAsia="Arial" w:hAnsi="Arial" w:cs="Arial"/>
          <w:lang w:val="eu-ES"/>
        </w:rPr>
        <w:t>ir</w:t>
      </w:r>
      <w:r w:rsidR="001425D2" w:rsidRPr="00655EC7">
        <w:rPr>
          <w:rFonts w:ascii="Arial" w:eastAsia="Arial" w:hAnsi="Arial" w:cs="Arial"/>
          <w:lang w:val="eu-ES"/>
        </w:rPr>
        <w:t>a</w:t>
      </w:r>
      <w:r w:rsidRPr="00655EC7">
        <w:rPr>
          <w:rFonts w:ascii="Arial" w:eastAsia="Arial" w:hAnsi="Arial" w:cs="Arial"/>
          <w:lang w:val="eu-ES"/>
        </w:rPr>
        <w:t>, legearen helburuak betetzen direla bermatzeko. Era berean, Euskadiko Trenbide Segurtasuneko Agentzia ere sortuko da, zuzenbide pribatuko erakunde publiko gisa, trenbide-zirkulazioan segurtasuna mantentzen dela zaintzeko helburu nagusiarekin.</w:t>
      </w:r>
    </w:p>
    <w:p w:rsidR="00A36714" w:rsidRPr="00655EC7" w:rsidRDefault="00A36714" w:rsidP="00C86452">
      <w:pPr>
        <w:jc w:val="both"/>
        <w:rPr>
          <w:rFonts w:ascii="Arial" w:eastAsia="Arial" w:hAnsi="Arial" w:cs="Arial"/>
          <w:lang w:val="eu-ES"/>
        </w:rPr>
      </w:pPr>
    </w:p>
    <w:p w:rsidR="005C083A" w:rsidRPr="00655EC7" w:rsidRDefault="004C2E2A" w:rsidP="00C86452">
      <w:pPr>
        <w:jc w:val="both"/>
        <w:rPr>
          <w:rFonts w:ascii="Arial" w:eastAsia="Arial" w:hAnsi="Arial" w:cs="Arial"/>
          <w:lang w:val="eu-ES"/>
        </w:rPr>
      </w:pPr>
      <w:r w:rsidRPr="00655EC7">
        <w:rPr>
          <w:rFonts w:ascii="Arial" w:eastAsia="Arial" w:hAnsi="Arial" w:cs="Arial"/>
          <w:lang w:val="eu-ES"/>
        </w:rPr>
        <w:t>Lege honek, era berean, mugikortasun jasangarriaren arloan eragina duten arau sektorialak hartu ditu kontuan, baita Euskal Autonomia Erkidegoko Administrazio Orokorrak argitaratutako plangintza-tresnak ere, mugikortasun jasangarriaren arloan gizarte osoaren onerako izango diren helburuak lortzea sustatzeko.</w:t>
      </w:r>
    </w:p>
    <w:p w:rsidR="004C2E2A" w:rsidRPr="00655EC7" w:rsidRDefault="004C2E2A" w:rsidP="00C86452">
      <w:pPr>
        <w:jc w:val="both"/>
        <w:rPr>
          <w:rFonts w:ascii="Arial" w:eastAsia="Arial" w:hAnsi="Arial" w:cs="Arial"/>
          <w:lang w:val="eu-ES"/>
        </w:rPr>
      </w:pPr>
    </w:p>
    <w:p w:rsidR="005C083A" w:rsidRPr="00655EC7" w:rsidRDefault="005C083A" w:rsidP="00C86452">
      <w:pPr>
        <w:jc w:val="both"/>
        <w:rPr>
          <w:rFonts w:ascii="Arial" w:eastAsia="Arial" w:hAnsi="Arial" w:cs="Arial"/>
          <w:b/>
          <w:bCs/>
          <w:spacing w:val="2"/>
          <w:lang w:val="eu-ES"/>
        </w:rPr>
      </w:pPr>
    </w:p>
    <w:p w:rsidR="004C2E2A" w:rsidRPr="00655EC7" w:rsidRDefault="004C2E2A" w:rsidP="00D065FC">
      <w:pPr>
        <w:pStyle w:val="Ttulo1"/>
      </w:pPr>
      <w:r w:rsidRPr="00655EC7">
        <w:t>I. KAPITULUA</w:t>
      </w:r>
    </w:p>
    <w:p w:rsidR="005C083A" w:rsidRPr="00655EC7" w:rsidRDefault="005C083A" w:rsidP="00C86452">
      <w:pPr>
        <w:jc w:val="center"/>
        <w:rPr>
          <w:rFonts w:ascii="Arial" w:hAnsi="Arial" w:cs="Arial"/>
          <w:lang w:val="eu-ES"/>
        </w:rPr>
      </w:pPr>
    </w:p>
    <w:p w:rsidR="004C2E2A" w:rsidRPr="00655EC7" w:rsidRDefault="004C2E2A" w:rsidP="00D065FC">
      <w:pPr>
        <w:pStyle w:val="Ttulo1"/>
      </w:pPr>
      <w:r w:rsidRPr="00655EC7">
        <w:t>Xedapen Orokorrak</w:t>
      </w:r>
    </w:p>
    <w:p w:rsidR="005C083A" w:rsidRPr="00655EC7" w:rsidRDefault="005C083A" w:rsidP="00C86452">
      <w:pPr>
        <w:jc w:val="both"/>
        <w:rPr>
          <w:rFonts w:ascii="Arial" w:hAnsi="Arial" w:cs="Arial"/>
          <w:lang w:val="eu-ES"/>
        </w:rPr>
      </w:pPr>
    </w:p>
    <w:p w:rsidR="005C083A" w:rsidRPr="00655EC7" w:rsidRDefault="005C083A" w:rsidP="00C86452">
      <w:pPr>
        <w:jc w:val="both"/>
        <w:rPr>
          <w:rFonts w:ascii="Arial" w:hAnsi="Arial" w:cs="Arial"/>
          <w:lang w:val="eu-ES"/>
        </w:rPr>
      </w:pPr>
    </w:p>
    <w:p w:rsidR="00B53629" w:rsidRPr="00D065FC" w:rsidRDefault="00D065FC" w:rsidP="00D065FC">
      <w:pPr>
        <w:pStyle w:val="Ttulo3"/>
      </w:pPr>
      <w:r>
        <w:t>1. artikulua.</w:t>
      </w:r>
      <w:r w:rsidR="00B53629" w:rsidRPr="00D065FC">
        <w:t xml:space="preserve"> Xedea.</w:t>
      </w:r>
    </w:p>
    <w:p w:rsidR="005C083A" w:rsidRPr="00655EC7" w:rsidRDefault="005C083A" w:rsidP="00C86452">
      <w:pPr>
        <w:spacing w:before="13"/>
        <w:jc w:val="both"/>
        <w:rPr>
          <w:rFonts w:ascii="Arial" w:hAnsi="Arial" w:cs="Arial"/>
          <w:lang w:val="eu-ES"/>
        </w:rPr>
      </w:pPr>
    </w:p>
    <w:p w:rsidR="00B53629" w:rsidRPr="004D418F" w:rsidRDefault="00B53629" w:rsidP="00C86452">
      <w:pPr>
        <w:jc w:val="both"/>
        <w:rPr>
          <w:rFonts w:ascii="Arial" w:eastAsia="Arial" w:hAnsi="Arial" w:cs="Arial"/>
          <w:color w:val="000000" w:themeColor="text1"/>
          <w:lang w:val="eu-ES"/>
        </w:rPr>
      </w:pPr>
      <w:r w:rsidRPr="004D418F">
        <w:rPr>
          <w:rFonts w:ascii="Arial" w:eastAsia="Arial" w:hAnsi="Arial" w:cs="Arial"/>
          <w:color w:val="000000" w:themeColor="text1"/>
          <w:lang w:val="eu-ES"/>
        </w:rPr>
        <w:t xml:space="preserve">1. Lege honen xedea da pertsonen eta salgaien garraioak bete behar dituen printzipioak eta helburuak ezartzea, gizarte-, ekonomia- eta ingurumen-ikuspegitik mugikortasun </w:t>
      </w:r>
      <w:r w:rsidR="009F673C" w:rsidRPr="004D418F">
        <w:rPr>
          <w:rFonts w:ascii="Arial" w:eastAsia="Arial" w:hAnsi="Arial" w:cs="Arial"/>
          <w:color w:val="000000" w:themeColor="text1"/>
          <w:lang w:val="eu-ES"/>
        </w:rPr>
        <w:t xml:space="preserve">jasangarri </w:t>
      </w:r>
      <w:r w:rsidRPr="004D418F">
        <w:rPr>
          <w:rFonts w:ascii="Arial" w:eastAsia="Arial" w:hAnsi="Arial" w:cs="Arial"/>
          <w:color w:val="000000" w:themeColor="text1"/>
          <w:lang w:val="eu-ES"/>
        </w:rPr>
        <w:t>eta seguruaren garapen integrala lortzeko.</w:t>
      </w:r>
    </w:p>
    <w:p w:rsidR="00B53629" w:rsidRPr="00655EC7" w:rsidRDefault="00B53629" w:rsidP="00C86452">
      <w:pPr>
        <w:jc w:val="both"/>
        <w:rPr>
          <w:rFonts w:ascii="Arial" w:eastAsia="Arial" w:hAnsi="Arial" w:cs="Arial"/>
          <w:lang w:val="eu-ES"/>
        </w:rPr>
      </w:pPr>
    </w:p>
    <w:p w:rsidR="005C083A" w:rsidRPr="00655EC7" w:rsidRDefault="00B53629" w:rsidP="00C86452">
      <w:pPr>
        <w:jc w:val="both"/>
        <w:rPr>
          <w:rFonts w:ascii="Arial" w:eastAsia="Arial" w:hAnsi="Arial" w:cs="Arial"/>
          <w:lang w:val="eu-ES"/>
        </w:rPr>
      </w:pPr>
      <w:r w:rsidRPr="00655EC7">
        <w:rPr>
          <w:rFonts w:ascii="Arial" w:eastAsia="Arial" w:hAnsi="Arial" w:cs="Arial"/>
          <w:lang w:val="eu-ES"/>
        </w:rPr>
        <w:t>2. Era berean, lege honen xedea da Euskal Autonomia Erkidegoan mugikortasun jasangarria lortzeko beharrezkoak diren tresnak eta prozedurak antolatzea, mugikortasunarekin lotutako gaietan eskumena duten administrazioen artean koordinatuta.</w:t>
      </w:r>
    </w:p>
    <w:p w:rsidR="00B53629" w:rsidRDefault="00B53629" w:rsidP="00C86452">
      <w:pPr>
        <w:jc w:val="both"/>
        <w:rPr>
          <w:rFonts w:ascii="Arial" w:eastAsia="Arial" w:hAnsi="Arial" w:cs="Arial"/>
          <w:lang w:val="eu-ES"/>
        </w:rPr>
      </w:pPr>
    </w:p>
    <w:p w:rsidR="00925CCA" w:rsidRDefault="00925CCA" w:rsidP="00C86452">
      <w:pPr>
        <w:jc w:val="both"/>
        <w:rPr>
          <w:rFonts w:ascii="Arial" w:eastAsia="Arial" w:hAnsi="Arial" w:cs="Arial"/>
          <w:lang w:val="eu-ES"/>
        </w:rPr>
      </w:pPr>
    </w:p>
    <w:p w:rsidR="00E460A4" w:rsidRDefault="00E460A4" w:rsidP="00C86452">
      <w:pPr>
        <w:jc w:val="both"/>
        <w:rPr>
          <w:rFonts w:ascii="Arial" w:eastAsia="Arial" w:hAnsi="Arial" w:cs="Arial"/>
          <w:lang w:val="eu-ES"/>
        </w:rPr>
      </w:pPr>
    </w:p>
    <w:p w:rsidR="00E460A4" w:rsidRPr="00655EC7" w:rsidRDefault="00E460A4" w:rsidP="00C86452">
      <w:pPr>
        <w:jc w:val="both"/>
        <w:rPr>
          <w:rFonts w:ascii="Arial" w:eastAsia="Arial" w:hAnsi="Arial" w:cs="Arial"/>
          <w:lang w:val="eu-ES"/>
        </w:rPr>
      </w:pPr>
    </w:p>
    <w:p w:rsidR="00B53629" w:rsidRPr="00655EC7" w:rsidRDefault="00B53629" w:rsidP="00D065FC">
      <w:pPr>
        <w:pStyle w:val="Ttulo3"/>
      </w:pPr>
      <w:r w:rsidRPr="00655EC7">
        <w:lastRenderedPageBreak/>
        <w:t>2. artikulua. Aplikazio-eremua</w:t>
      </w:r>
      <w:r w:rsidR="008115AD">
        <w:t>.</w:t>
      </w:r>
    </w:p>
    <w:p w:rsidR="005C083A" w:rsidRPr="00655EC7" w:rsidRDefault="005C083A" w:rsidP="00C86452">
      <w:pPr>
        <w:spacing w:before="16"/>
        <w:jc w:val="both"/>
        <w:rPr>
          <w:rFonts w:ascii="Arial" w:hAnsi="Arial" w:cs="Arial"/>
          <w:lang w:val="eu-ES"/>
        </w:rPr>
      </w:pPr>
    </w:p>
    <w:p w:rsidR="00C86452" w:rsidRDefault="00B53629" w:rsidP="00C86452">
      <w:pPr>
        <w:spacing w:before="8"/>
        <w:jc w:val="both"/>
        <w:rPr>
          <w:rFonts w:ascii="Arial" w:hAnsi="Arial" w:cs="Arial"/>
          <w:color w:val="000000" w:themeColor="text1"/>
          <w:lang w:val="eu-ES"/>
        </w:rPr>
      </w:pPr>
      <w:r w:rsidRPr="00D065FC">
        <w:rPr>
          <w:rFonts w:ascii="Arial" w:hAnsi="Arial" w:cs="Arial"/>
          <w:lang w:val="eu-ES"/>
        </w:rPr>
        <w:t xml:space="preserve">Lege hau administrazio publiko eskudunek </w:t>
      </w:r>
      <w:r w:rsidR="007B0D7E" w:rsidRPr="00D065FC">
        <w:rPr>
          <w:rFonts w:ascii="Arial" w:hAnsi="Arial" w:cs="Arial"/>
          <w:lang w:val="eu-ES"/>
        </w:rPr>
        <w:t>edozein modalitateko garraioan mugikortasun jasangarria</w:t>
      </w:r>
      <w:r w:rsidR="00AC3B50">
        <w:rPr>
          <w:rFonts w:ascii="Arial" w:hAnsi="Arial" w:cs="Arial"/>
          <w:lang w:val="eu-ES"/>
        </w:rPr>
        <w:t xml:space="preserve">ri </w:t>
      </w:r>
      <w:r w:rsidR="00E3385E">
        <w:rPr>
          <w:rFonts w:ascii="Arial" w:hAnsi="Arial" w:cs="Arial"/>
          <w:lang w:val="eu-ES"/>
        </w:rPr>
        <w:t>buru</w:t>
      </w:r>
      <w:r w:rsidR="00AC3B50">
        <w:rPr>
          <w:rFonts w:ascii="Arial" w:hAnsi="Arial" w:cs="Arial"/>
          <w:lang w:val="eu-ES"/>
        </w:rPr>
        <w:t>z</w:t>
      </w:r>
      <w:r w:rsidR="007B0D7E" w:rsidRPr="00D065FC">
        <w:rPr>
          <w:rFonts w:ascii="Arial" w:hAnsi="Arial" w:cs="Arial"/>
          <w:lang w:val="eu-ES"/>
        </w:rPr>
        <w:t xml:space="preserve"> </w:t>
      </w:r>
      <w:r w:rsidR="00AC3B50">
        <w:rPr>
          <w:rFonts w:ascii="Arial" w:hAnsi="Arial" w:cs="Arial"/>
          <w:lang w:val="eu-ES"/>
        </w:rPr>
        <w:t xml:space="preserve">garatzen dituzten </w:t>
      </w:r>
      <w:r w:rsidRPr="00D065FC">
        <w:rPr>
          <w:rFonts w:ascii="Arial" w:hAnsi="Arial" w:cs="Arial"/>
          <w:lang w:val="eu-ES"/>
        </w:rPr>
        <w:t>plangintza</w:t>
      </w:r>
      <w:r w:rsidR="00AC3B50">
        <w:rPr>
          <w:rFonts w:ascii="Arial" w:hAnsi="Arial" w:cs="Arial"/>
          <w:lang w:val="eu-ES"/>
        </w:rPr>
        <w:t xml:space="preserve">- eta kudeaketa- </w:t>
      </w:r>
      <w:r w:rsidRPr="00D065FC">
        <w:rPr>
          <w:rFonts w:ascii="Arial" w:hAnsi="Arial" w:cs="Arial"/>
          <w:lang w:val="eu-ES"/>
        </w:rPr>
        <w:t>tresnei</w:t>
      </w:r>
      <w:r w:rsidR="00AC3B50">
        <w:rPr>
          <w:rFonts w:ascii="Arial" w:hAnsi="Arial" w:cs="Arial"/>
          <w:lang w:val="eu-ES"/>
        </w:rPr>
        <w:t xml:space="preserve"> eta politikei</w:t>
      </w:r>
      <w:r w:rsidRPr="00D065FC">
        <w:rPr>
          <w:rFonts w:ascii="Arial" w:hAnsi="Arial" w:cs="Arial"/>
          <w:lang w:val="eu-ES"/>
        </w:rPr>
        <w:t xml:space="preserve"> aplikatuko zaie Euskal Autonomia Erkidegoaren lurralde-eremuan</w:t>
      </w:r>
      <w:r w:rsidRPr="004D418F">
        <w:rPr>
          <w:rFonts w:ascii="Arial" w:hAnsi="Arial" w:cs="Arial"/>
          <w:color w:val="000000" w:themeColor="text1"/>
          <w:lang w:val="eu-ES"/>
        </w:rPr>
        <w:t>.</w:t>
      </w:r>
    </w:p>
    <w:p w:rsidR="002E580E" w:rsidRDefault="002E580E" w:rsidP="00C86452">
      <w:pPr>
        <w:spacing w:before="8"/>
        <w:jc w:val="both"/>
        <w:rPr>
          <w:rFonts w:ascii="Arial" w:hAnsi="Arial" w:cs="Arial"/>
          <w:color w:val="000000" w:themeColor="text1"/>
          <w:lang w:val="eu-ES"/>
        </w:rPr>
      </w:pPr>
    </w:p>
    <w:p w:rsidR="00D065FC" w:rsidRDefault="00D065FC" w:rsidP="00C86452">
      <w:pPr>
        <w:spacing w:before="8"/>
        <w:jc w:val="both"/>
        <w:rPr>
          <w:rFonts w:ascii="Arial" w:hAnsi="Arial" w:cs="Arial"/>
          <w:color w:val="000000" w:themeColor="text1"/>
          <w:lang w:val="eu-ES"/>
        </w:rPr>
      </w:pPr>
    </w:p>
    <w:p w:rsidR="00B53629" w:rsidRPr="00655EC7" w:rsidRDefault="00B53629" w:rsidP="00D065FC">
      <w:pPr>
        <w:pStyle w:val="Ttulo3"/>
      </w:pPr>
      <w:r w:rsidRPr="00655EC7">
        <w:t>3. artikulua. Jarduteko printzipioak</w:t>
      </w:r>
      <w:r w:rsidR="008115AD">
        <w:t>.</w:t>
      </w:r>
    </w:p>
    <w:p w:rsidR="005C083A" w:rsidRPr="00655EC7" w:rsidRDefault="005C083A" w:rsidP="00C86452">
      <w:pPr>
        <w:spacing w:before="11"/>
        <w:jc w:val="both"/>
        <w:rPr>
          <w:rFonts w:ascii="Arial" w:hAnsi="Arial" w:cs="Arial"/>
          <w:lang w:val="eu-ES"/>
        </w:rPr>
      </w:pPr>
    </w:p>
    <w:p w:rsidR="00925CCA" w:rsidRDefault="00557880" w:rsidP="00C86452">
      <w:pPr>
        <w:spacing w:before="16"/>
        <w:jc w:val="both"/>
        <w:rPr>
          <w:rFonts w:ascii="Arial" w:hAnsi="Arial" w:cs="Arial"/>
          <w:szCs w:val="24"/>
          <w:lang w:val="eu-ES"/>
        </w:rPr>
      </w:pPr>
      <w:r w:rsidRPr="00655EC7">
        <w:rPr>
          <w:rFonts w:ascii="Arial" w:hAnsi="Arial" w:cs="Arial"/>
          <w:szCs w:val="24"/>
          <w:lang w:val="eu-ES"/>
        </w:rPr>
        <w:t xml:space="preserve">EAEko </w:t>
      </w:r>
      <w:r w:rsidR="00B53629" w:rsidRPr="00655EC7">
        <w:rPr>
          <w:rFonts w:ascii="Arial" w:hAnsi="Arial" w:cs="Arial"/>
          <w:szCs w:val="24"/>
          <w:lang w:val="eu-ES"/>
        </w:rPr>
        <w:t>administrazio publikoen jarduna honako printzipio hauen araberakoa izango da:</w:t>
      </w:r>
    </w:p>
    <w:p w:rsidR="00925CCA" w:rsidRDefault="00925CCA" w:rsidP="00C86452">
      <w:pPr>
        <w:spacing w:before="16"/>
        <w:jc w:val="both"/>
        <w:rPr>
          <w:rFonts w:ascii="Arial" w:hAnsi="Arial" w:cs="Arial"/>
          <w:szCs w:val="24"/>
          <w:lang w:val="eu-ES"/>
        </w:rPr>
      </w:pPr>
    </w:p>
    <w:p w:rsidR="00925CCA" w:rsidRPr="00925CCA" w:rsidRDefault="00655EC7" w:rsidP="00C86452">
      <w:pPr>
        <w:pStyle w:val="Prrafodelista"/>
        <w:numPr>
          <w:ilvl w:val="0"/>
          <w:numId w:val="15"/>
        </w:numPr>
        <w:spacing w:before="16"/>
        <w:jc w:val="both"/>
        <w:rPr>
          <w:rFonts w:ascii="Arial" w:hAnsi="Arial" w:cs="Arial"/>
          <w:szCs w:val="24"/>
          <w:lang w:val="eu-ES"/>
        </w:rPr>
      </w:pPr>
      <w:r w:rsidRPr="00925CCA">
        <w:rPr>
          <w:rFonts w:ascii="Arial" w:hAnsi="Arial" w:cs="Arial"/>
          <w:color w:val="000000" w:themeColor="text1"/>
          <w:szCs w:val="24"/>
          <w:lang w:val="eu-ES"/>
        </w:rPr>
        <w:t>G</w:t>
      </w:r>
      <w:r w:rsidR="00B53629" w:rsidRPr="00925CCA">
        <w:rPr>
          <w:rFonts w:ascii="Arial" w:hAnsi="Arial" w:cs="Arial"/>
          <w:color w:val="000000" w:themeColor="text1"/>
          <w:szCs w:val="24"/>
          <w:lang w:val="eu-ES"/>
        </w:rPr>
        <w:t>arraio-sistema integratu, eraginkor, seguru eta inklusiboa eskatzen duen eskubide indibidual eta kolektibotzat hartzea</w:t>
      </w:r>
      <w:r w:rsidRPr="00925CCA">
        <w:rPr>
          <w:rFonts w:ascii="Arial" w:hAnsi="Arial" w:cs="Arial"/>
          <w:color w:val="000000" w:themeColor="text1"/>
          <w:szCs w:val="24"/>
          <w:lang w:val="eu-ES"/>
        </w:rPr>
        <w:t xml:space="preserve"> mugikortasun jasangarria eta irisgarritasun unibertsala</w:t>
      </w:r>
      <w:r w:rsidR="00B53629" w:rsidRPr="00925CCA">
        <w:rPr>
          <w:rFonts w:ascii="Arial" w:hAnsi="Arial" w:cs="Arial"/>
          <w:color w:val="000000" w:themeColor="text1"/>
          <w:szCs w:val="24"/>
          <w:lang w:val="eu-ES"/>
        </w:rPr>
        <w:t>.</w:t>
      </w:r>
    </w:p>
    <w:p w:rsidR="00925CCA" w:rsidRPr="00925CCA" w:rsidRDefault="00925CCA" w:rsidP="00C86452">
      <w:pPr>
        <w:pStyle w:val="Prrafodelista"/>
        <w:spacing w:before="16"/>
        <w:ind w:left="360"/>
        <w:jc w:val="both"/>
        <w:rPr>
          <w:rFonts w:ascii="Arial" w:hAnsi="Arial" w:cs="Arial"/>
          <w:szCs w:val="24"/>
          <w:lang w:val="eu-ES"/>
        </w:rPr>
      </w:pPr>
    </w:p>
    <w:p w:rsidR="00925CCA" w:rsidRPr="00925CCA" w:rsidRDefault="00B53629" w:rsidP="00C86452">
      <w:pPr>
        <w:pStyle w:val="Prrafodelista"/>
        <w:numPr>
          <w:ilvl w:val="0"/>
          <w:numId w:val="15"/>
        </w:numPr>
        <w:spacing w:before="16"/>
        <w:jc w:val="both"/>
        <w:rPr>
          <w:rFonts w:ascii="Arial" w:hAnsi="Arial" w:cs="Arial"/>
          <w:szCs w:val="24"/>
          <w:lang w:val="eu-ES"/>
        </w:rPr>
      </w:pPr>
      <w:r w:rsidRPr="00925CCA">
        <w:rPr>
          <w:rFonts w:ascii="Arial" w:hAnsi="Arial" w:cs="Arial"/>
          <w:color w:val="000000" w:themeColor="text1"/>
          <w:szCs w:val="24"/>
          <w:lang w:val="eu-ES"/>
        </w:rPr>
        <w:t xml:space="preserve">Ingurumenaren eta pertsonen osasunaren babesa, </w:t>
      </w:r>
      <w:r w:rsidR="0077347D" w:rsidRPr="00925CCA">
        <w:rPr>
          <w:rFonts w:ascii="Arial" w:hAnsi="Arial" w:cs="Arial"/>
          <w:color w:val="000000" w:themeColor="text1"/>
          <w:szCs w:val="24"/>
          <w:lang w:val="eu-ES"/>
        </w:rPr>
        <w:t>mugikortasun jasangarria</w:t>
      </w:r>
      <w:r w:rsidRPr="00925CCA">
        <w:rPr>
          <w:rFonts w:ascii="Arial" w:hAnsi="Arial" w:cs="Arial"/>
          <w:color w:val="000000" w:themeColor="text1"/>
          <w:szCs w:val="24"/>
          <w:lang w:val="eu-ES"/>
        </w:rPr>
        <w:t>ren ikuspegitik.</w:t>
      </w:r>
    </w:p>
    <w:p w:rsidR="00925CCA" w:rsidRPr="00925CCA" w:rsidRDefault="00925CCA" w:rsidP="00C86452">
      <w:pPr>
        <w:pStyle w:val="Prrafodelista"/>
        <w:rPr>
          <w:rFonts w:ascii="Arial" w:hAnsi="Arial" w:cs="Arial"/>
          <w:szCs w:val="24"/>
          <w:lang w:val="eu-ES"/>
        </w:rPr>
      </w:pPr>
    </w:p>
    <w:p w:rsidR="00925CCA" w:rsidRDefault="00B53629" w:rsidP="00C86452">
      <w:pPr>
        <w:pStyle w:val="Prrafodelista"/>
        <w:numPr>
          <w:ilvl w:val="0"/>
          <w:numId w:val="15"/>
        </w:numPr>
        <w:spacing w:before="16"/>
        <w:jc w:val="both"/>
        <w:rPr>
          <w:rFonts w:ascii="Arial" w:hAnsi="Arial" w:cs="Arial"/>
          <w:szCs w:val="24"/>
          <w:lang w:val="eu-ES"/>
        </w:rPr>
      </w:pPr>
      <w:r w:rsidRPr="00925CCA">
        <w:rPr>
          <w:rFonts w:ascii="Arial" w:hAnsi="Arial" w:cs="Arial"/>
          <w:szCs w:val="24"/>
          <w:lang w:val="eu-ES"/>
        </w:rPr>
        <w:t>Gizarte- eta ingurumen-kostu txikiena duten garraiobideak lehenestea, aurreikuspenak eta plangintza mugikortasun aktiboa sustatzera bideratuz.</w:t>
      </w:r>
    </w:p>
    <w:p w:rsidR="00925CCA" w:rsidRPr="00925CCA" w:rsidRDefault="00925CCA" w:rsidP="00C86452">
      <w:pPr>
        <w:pStyle w:val="Prrafodelista"/>
        <w:rPr>
          <w:rFonts w:ascii="Arial" w:hAnsi="Arial" w:cs="Arial"/>
          <w:szCs w:val="24"/>
          <w:lang w:val="eu-ES"/>
        </w:rPr>
      </w:pPr>
    </w:p>
    <w:p w:rsidR="00925CCA" w:rsidRDefault="00B53629" w:rsidP="00C86452">
      <w:pPr>
        <w:pStyle w:val="Prrafodelista"/>
        <w:numPr>
          <w:ilvl w:val="0"/>
          <w:numId w:val="15"/>
        </w:numPr>
        <w:spacing w:before="16"/>
        <w:jc w:val="both"/>
        <w:rPr>
          <w:rFonts w:ascii="Arial" w:hAnsi="Arial" w:cs="Arial"/>
          <w:szCs w:val="24"/>
          <w:lang w:val="eu-ES"/>
        </w:rPr>
      </w:pPr>
      <w:r w:rsidRPr="00925CCA">
        <w:rPr>
          <w:rFonts w:ascii="Arial" w:hAnsi="Arial" w:cs="Arial"/>
          <w:szCs w:val="24"/>
          <w:lang w:val="eu-ES"/>
        </w:rPr>
        <w:t>Garraio publiko eta kolektiboa sustatzea, interes soziala eta aurrerapen ekonomikoa defendatzeko.</w:t>
      </w:r>
    </w:p>
    <w:p w:rsidR="00925CCA" w:rsidRPr="00925CCA" w:rsidRDefault="00925CCA" w:rsidP="00C86452">
      <w:pPr>
        <w:pStyle w:val="Prrafodelista"/>
        <w:rPr>
          <w:rFonts w:ascii="Arial" w:hAnsi="Arial" w:cs="Arial"/>
          <w:szCs w:val="24"/>
          <w:lang w:val="eu-ES"/>
        </w:rPr>
      </w:pPr>
    </w:p>
    <w:p w:rsidR="00925CCA" w:rsidRDefault="00B53629" w:rsidP="00C86452">
      <w:pPr>
        <w:pStyle w:val="Prrafodelista"/>
        <w:numPr>
          <w:ilvl w:val="0"/>
          <w:numId w:val="15"/>
        </w:numPr>
        <w:spacing w:before="16"/>
        <w:jc w:val="both"/>
        <w:rPr>
          <w:rFonts w:ascii="Arial" w:hAnsi="Arial" w:cs="Arial"/>
          <w:szCs w:val="24"/>
          <w:lang w:val="eu-ES"/>
        </w:rPr>
      </w:pPr>
      <w:r w:rsidRPr="00925CCA">
        <w:rPr>
          <w:rFonts w:ascii="Arial" w:hAnsi="Arial" w:cs="Arial"/>
          <w:szCs w:val="24"/>
          <w:lang w:val="eu-ES"/>
        </w:rPr>
        <w:t>Trenbide-sarea garraio publikoaren eskaintzaren ardatz egituratzailetzat hartzea, eta errepideko garraioa haren osagarria izatea.</w:t>
      </w:r>
    </w:p>
    <w:p w:rsidR="00925CCA" w:rsidRPr="00925CCA" w:rsidRDefault="00925CCA" w:rsidP="00C86452">
      <w:pPr>
        <w:pStyle w:val="Prrafodelista"/>
        <w:rPr>
          <w:rFonts w:ascii="Arial" w:hAnsi="Arial" w:cs="Arial"/>
          <w:szCs w:val="24"/>
          <w:lang w:val="eu-ES"/>
        </w:rPr>
      </w:pPr>
    </w:p>
    <w:p w:rsidR="00925CCA" w:rsidRDefault="00B53629" w:rsidP="00C86452">
      <w:pPr>
        <w:pStyle w:val="Prrafodelista"/>
        <w:numPr>
          <w:ilvl w:val="0"/>
          <w:numId w:val="15"/>
        </w:numPr>
        <w:spacing w:before="16"/>
        <w:jc w:val="both"/>
        <w:rPr>
          <w:rFonts w:ascii="Arial" w:hAnsi="Arial" w:cs="Arial"/>
          <w:szCs w:val="24"/>
          <w:lang w:val="eu-ES"/>
        </w:rPr>
      </w:pPr>
      <w:r w:rsidRPr="00925CCA">
        <w:rPr>
          <w:rFonts w:ascii="Arial" w:hAnsi="Arial" w:cs="Arial"/>
          <w:szCs w:val="24"/>
          <w:lang w:val="eu-ES"/>
        </w:rPr>
        <w:t>Teknologia berriak eta berrikuntza garraioaren zerbitzura aplikatzea.</w:t>
      </w:r>
    </w:p>
    <w:p w:rsidR="00925CCA" w:rsidRPr="00925CCA" w:rsidRDefault="00925CCA" w:rsidP="00C86452">
      <w:pPr>
        <w:pStyle w:val="Prrafodelista"/>
        <w:rPr>
          <w:rFonts w:ascii="Arial" w:hAnsi="Arial" w:cs="Arial"/>
          <w:color w:val="000000" w:themeColor="text1"/>
          <w:szCs w:val="24"/>
          <w:lang w:val="eu-ES"/>
        </w:rPr>
      </w:pPr>
    </w:p>
    <w:p w:rsidR="00925CCA" w:rsidRPr="00925CCA" w:rsidRDefault="0077347D" w:rsidP="00C86452">
      <w:pPr>
        <w:pStyle w:val="Prrafodelista"/>
        <w:numPr>
          <w:ilvl w:val="0"/>
          <w:numId w:val="15"/>
        </w:numPr>
        <w:spacing w:before="16"/>
        <w:jc w:val="both"/>
        <w:rPr>
          <w:rFonts w:ascii="Arial" w:hAnsi="Arial" w:cs="Arial"/>
          <w:szCs w:val="24"/>
          <w:lang w:val="eu-ES"/>
        </w:rPr>
      </w:pPr>
      <w:r w:rsidRPr="00925CCA">
        <w:rPr>
          <w:rFonts w:ascii="Arial" w:hAnsi="Arial" w:cs="Arial"/>
          <w:color w:val="000000" w:themeColor="text1"/>
          <w:szCs w:val="24"/>
          <w:lang w:val="eu-ES"/>
        </w:rPr>
        <w:t>Mugikortasun jasangarria</w:t>
      </w:r>
      <w:r w:rsidR="00B53629" w:rsidRPr="00925CCA">
        <w:rPr>
          <w:rFonts w:ascii="Arial" w:hAnsi="Arial" w:cs="Arial"/>
          <w:color w:val="000000" w:themeColor="text1"/>
          <w:szCs w:val="24"/>
          <w:lang w:val="eu-ES"/>
        </w:rPr>
        <w:t>ri eragiten dioten erabakietan herritarrek parte hartzea.</w:t>
      </w:r>
    </w:p>
    <w:p w:rsidR="00925CCA" w:rsidRPr="00925CCA" w:rsidRDefault="00925CCA" w:rsidP="00C86452">
      <w:pPr>
        <w:pStyle w:val="Prrafodelista"/>
        <w:rPr>
          <w:rFonts w:ascii="Arial" w:hAnsi="Arial" w:cs="Arial"/>
          <w:szCs w:val="24"/>
          <w:lang w:val="eu-ES"/>
        </w:rPr>
      </w:pPr>
    </w:p>
    <w:p w:rsidR="00925CCA" w:rsidRDefault="00B53629" w:rsidP="00C86452">
      <w:pPr>
        <w:pStyle w:val="Prrafodelista"/>
        <w:numPr>
          <w:ilvl w:val="0"/>
          <w:numId w:val="15"/>
        </w:numPr>
        <w:spacing w:before="16"/>
        <w:jc w:val="both"/>
        <w:rPr>
          <w:rFonts w:ascii="Arial" w:hAnsi="Arial" w:cs="Arial"/>
          <w:szCs w:val="24"/>
          <w:lang w:val="eu-ES"/>
        </w:rPr>
      </w:pPr>
      <w:r w:rsidRPr="00925CCA">
        <w:rPr>
          <w:rFonts w:ascii="Arial" w:hAnsi="Arial" w:cs="Arial"/>
          <w:szCs w:val="24"/>
          <w:lang w:val="eu-ES"/>
        </w:rPr>
        <w:t>Mugikortasun jasangarriaren arloan eskumenak dituzten administrazio publikoen arteko informazioa, koordinazioa eta lankidetza.</w:t>
      </w:r>
    </w:p>
    <w:p w:rsidR="00925CCA" w:rsidRPr="00925CCA" w:rsidRDefault="00925CCA" w:rsidP="00C86452">
      <w:pPr>
        <w:pStyle w:val="Prrafodelista"/>
        <w:rPr>
          <w:rFonts w:ascii="Arial" w:hAnsi="Arial" w:cs="Arial"/>
          <w:color w:val="000000" w:themeColor="text1"/>
          <w:szCs w:val="24"/>
          <w:lang w:val="eu-ES"/>
        </w:rPr>
      </w:pPr>
    </w:p>
    <w:p w:rsidR="005C083A" w:rsidRPr="00925CCA" w:rsidRDefault="00B53629" w:rsidP="00C86452">
      <w:pPr>
        <w:pStyle w:val="Prrafodelista"/>
        <w:numPr>
          <w:ilvl w:val="0"/>
          <w:numId w:val="15"/>
        </w:numPr>
        <w:spacing w:before="16"/>
        <w:jc w:val="both"/>
        <w:rPr>
          <w:rFonts w:ascii="Arial" w:hAnsi="Arial" w:cs="Arial"/>
          <w:szCs w:val="24"/>
          <w:lang w:val="eu-ES"/>
        </w:rPr>
      </w:pPr>
      <w:r w:rsidRPr="00925CCA">
        <w:rPr>
          <w:rFonts w:ascii="Arial" w:hAnsi="Arial" w:cs="Arial"/>
          <w:color w:val="000000" w:themeColor="text1"/>
          <w:szCs w:val="24"/>
          <w:lang w:val="eu-ES"/>
        </w:rPr>
        <w:t xml:space="preserve">Lurralde- eta hirigintza-planak mugikortasun </w:t>
      </w:r>
      <w:r w:rsidR="005036BA" w:rsidRPr="00925CCA">
        <w:rPr>
          <w:rFonts w:ascii="Arial" w:hAnsi="Arial" w:cs="Arial"/>
          <w:color w:val="000000" w:themeColor="text1"/>
          <w:szCs w:val="24"/>
          <w:lang w:val="eu-ES"/>
        </w:rPr>
        <w:t>j</w:t>
      </w:r>
      <w:r w:rsidR="009F673C" w:rsidRPr="00925CCA">
        <w:rPr>
          <w:rFonts w:ascii="Arial" w:hAnsi="Arial" w:cs="Arial"/>
          <w:color w:val="000000" w:themeColor="text1"/>
          <w:szCs w:val="24"/>
          <w:lang w:val="eu-ES"/>
        </w:rPr>
        <w:t>asangarrirako plan</w:t>
      </w:r>
      <w:r w:rsidRPr="00925CCA">
        <w:rPr>
          <w:rFonts w:ascii="Arial" w:hAnsi="Arial" w:cs="Arial"/>
          <w:color w:val="000000" w:themeColor="text1"/>
          <w:szCs w:val="24"/>
          <w:lang w:val="eu-ES"/>
        </w:rPr>
        <w:t>ekin koordinatzea.</w:t>
      </w:r>
    </w:p>
    <w:p w:rsidR="00B53629" w:rsidRDefault="00B53629" w:rsidP="00C86452">
      <w:pPr>
        <w:spacing w:before="16"/>
        <w:jc w:val="both"/>
        <w:rPr>
          <w:rFonts w:ascii="Arial" w:hAnsi="Arial" w:cs="Arial"/>
          <w:szCs w:val="24"/>
          <w:lang w:val="eu-ES"/>
        </w:rPr>
      </w:pPr>
    </w:p>
    <w:p w:rsidR="00925CCA" w:rsidRPr="00655EC7" w:rsidRDefault="00925CCA" w:rsidP="00C86452">
      <w:pPr>
        <w:spacing w:before="16"/>
        <w:jc w:val="both"/>
        <w:rPr>
          <w:rFonts w:ascii="Arial" w:hAnsi="Arial" w:cs="Arial"/>
          <w:szCs w:val="24"/>
          <w:lang w:val="eu-ES"/>
        </w:rPr>
      </w:pPr>
    </w:p>
    <w:p w:rsidR="00B53629" w:rsidRPr="00655EC7" w:rsidRDefault="00B53629" w:rsidP="00D065FC">
      <w:pPr>
        <w:pStyle w:val="Ttulo3"/>
      </w:pPr>
      <w:r w:rsidRPr="00655EC7">
        <w:t>4. artikulua. Helburuak</w:t>
      </w:r>
      <w:r w:rsidR="008115AD">
        <w:t>.</w:t>
      </w:r>
    </w:p>
    <w:p w:rsidR="005C083A" w:rsidRPr="00655EC7" w:rsidRDefault="005C083A" w:rsidP="00C86452">
      <w:pPr>
        <w:spacing w:before="14"/>
        <w:jc w:val="both"/>
        <w:rPr>
          <w:rFonts w:ascii="Arial" w:hAnsi="Arial" w:cs="Arial"/>
          <w:lang w:val="eu-ES"/>
        </w:rPr>
      </w:pPr>
    </w:p>
    <w:p w:rsidR="00B53629" w:rsidRPr="004D418F" w:rsidRDefault="00B53629" w:rsidP="00C86452">
      <w:pPr>
        <w:jc w:val="both"/>
        <w:rPr>
          <w:rFonts w:ascii="Arial" w:hAnsi="Arial" w:cs="Arial"/>
          <w:color w:val="000000" w:themeColor="text1"/>
          <w:lang w:val="eu-ES"/>
        </w:rPr>
      </w:pPr>
      <w:r w:rsidRPr="004D418F">
        <w:rPr>
          <w:rFonts w:ascii="Arial" w:hAnsi="Arial" w:cs="Arial"/>
          <w:color w:val="000000" w:themeColor="text1"/>
          <w:lang w:val="eu-ES"/>
        </w:rPr>
        <w:t xml:space="preserve">Euskal Autonomia Erkidegoko </w:t>
      </w:r>
      <w:r w:rsidR="00730B90" w:rsidRPr="004D418F">
        <w:rPr>
          <w:rFonts w:ascii="Arial" w:hAnsi="Arial" w:cs="Arial"/>
          <w:color w:val="000000" w:themeColor="text1"/>
          <w:lang w:val="eu-ES"/>
        </w:rPr>
        <w:t>administrazio publiko</w:t>
      </w:r>
      <w:r w:rsidRPr="004D418F">
        <w:rPr>
          <w:rFonts w:ascii="Arial" w:hAnsi="Arial" w:cs="Arial"/>
          <w:color w:val="000000" w:themeColor="text1"/>
          <w:lang w:val="eu-ES"/>
        </w:rPr>
        <w:t xml:space="preserve">ek, bakoitzak bere eskumenen esparruan, garraio-sistema etengabe eraldatzea sustatuko dute, eta </w:t>
      </w:r>
      <w:r w:rsidR="0077347D" w:rsidRPr="004D418F">
        <w:rPr>
          <w:rFonts w:ascii="Arial" w:hAnsi="Arial" w:cs="Arial"/>
          <w:color w:val="000000" w:themeColor="text1"/>
          <w:lang w:val="eu-ES"/>
        </w:rPr>
        <w:t>mugikortasun jasangarriko</w:t>
      </w:r>
      <w:r w:rsidRPr="004D418F">
        <w:rPr>
          <w:rFonts w:ascii="Arial" w:hAnsi="Arial" w:cs="Arial"/>
          <w:color w:val="000000" w:themeColor="text1"/>
          <w:lang w:val="eu-ES"/>
        </w:rPr>
        <w:t xml:space="preserve"> politikaren helburu izango dira honako hauek:</w:t>
      </w:r>
    </w:p>
    <w:p w:rsidR="00B53629" w:rsidRPr="00655EC7" w:rsidRDefault="00B53629" w:rsidP="00C86452">
      <w:pPr>
        <w:jc w:val="both"/>
        <w:rPr>
          <w:rFonts w:ascii="Arial" w:hAnsi="Arial" w:cs="Arial"/>
          <w:lang w:val="eu-ES"/>
        </w:rPr>
      </w:pPr>
    </w:p>
    <w:p w:rsidR="00925CCA" w:rsidRDefault="000B13E5" w:rsidP="00C86452">
      <w:pPr>
        <w:pStyle w:val="Prrafodelista"/>
        <w:numPr>
          <w:ilvl w:val="0"/>
          <w:numId w:val="16"/>
        </w:numPr>
        <w:spacing w:before="16"/>
        <w:jc w:val="both"/>
        <w:rPr>
          <w:rFonts w:ascii="Arial" w:hAnsi="Arial" w:cs="Arial"/>
          <w:lang w:val="eu-ES"/>
        </w:rPr>
      </w:pPr>
      <w:r w:rsidRPr="00655EC7">
        <w:rPr>
          <w:rFonts w:ascii="Arial" w:hAnsi="Arial" w:cs="Arial"/>
          <w:lang w:val="eu-ES"/>
        </w:rPr>
        <w:t>G</w:t>
      </w:r>
      <w:r w:rsidR="00B53629" w:rsidRPr="00655EC7">
        <w:rPr>
          <w:rFonts w:ascii="Arial" w:hAnsi="Arial" w:cs="Arial"/>
          <w:lang w:val="eu-ES"/>
        </w:rPr>
        <w:t>arraio-sistema integratua, koordinatua eta bikoiztasunik eta eraginkortasunik gabea eratzea, Euskal Autonomia Erkidegoko garraioa sistema bakarra izan dadin.</w:t>
      </w:r>
    </w:p>
    <w:p w:rsidR="00925CCA" w:rsidRDefault="00925CCA" w:rsidP="00C86452">
      <w:pPr>
        <w:pStyle w:val="Prrafodelista"/>
        <w:spacing w:before="16"/>
        <w:ind w:left="360"/>
        <w:jc w:val="both"/>
        <w:rPr>
          <w:rFonts w:ascii="Arial" w:hAnsi="Arial" w:cs="Arial"/>
          <w:lang w:val="eu-ES"/>
        </w:rPr>
      </w:pPr>
    </w:p>
    <w:p w:rsid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t>Garraio-sistema berritzailea, aurreratua eta kostuak barneratzeko irizpideetan oinarrituta kudeatua sustatzea.</w:t>
      </w:r>
    </w:p>
    <w:p w:rsidR="00925CCA" w:rsidRPr="00925CCA" w:rsidRDefault="00925CCA" w:rsidP="00C86452">
      <w:pPr>
        <w:pStyle w:val="Prrafodelista"/>
        <w:rPr>
          <w:rFonts w:ascii="Arial" w:hAnsi="Arial" w:cs="Arial"/>
          <w:color w:val="000000" w:themeColor="text1"/>
          <w:lang w:val="eu-ES"/>
        </w:rPr>
      </w:pPr>
    </w:p>
    <w:p w:rsidR="00925CCA" w:rsidRPr="00925CCA" w:rsidRDefault="002C060C" w:rsidP="00C86452">
      <w:pPr>
        <w:pStyle w:val="Prrafodelista"/>
        <w:numPr>
          <w:ilvl w:val="0"/>
          <w:numId w:val="16"/>
        </w:numPr>
        <w:spacing w:before="16"/>
        <w:jc w:val="both"/>
        <w:rPr>
          <w:rFonts w:ascii="Arial" w:hAnsi="Arial" w:cs="Arial"/>
          <w:lang w:val="eu-ES"/>
        </w:rPr>
      </w:pPr>
      <w:r w:rsidRPr="00925CCA">
        <w:rPr>
          <w:rFonts w:ascii="Arial" w:hAnsi="Arial" w:cs="Arial"/>
          <w:color w:val="000000" w:themeColor="text1"/>
          <w:lang w:val="eu-ES"/>
        </w:rPr>
        <w:t>Ingurumena hobetzen eta herritarren segurtasuna eta osasuna zaintzen laguntzea, kutsadura atmosferikoa eta akustikoa murriztuz.</w:t>
      </w:r>
    </w:p>
    <w:p w:rsidR="00925CCA" w:rsidRPr="00925CCA" w:rsidRDefault="00925CCA" w:rsidP="00C86452">
      <w:pPr>
        <w:pStyle w:val="Prrafodelista"/>
        <w:rPr>
          <w:rFonts w:ascii="Arial" w:hAnsi="Arial" w:cs="Arial"/>
          <w:lang w:val="eu-ES"/>
        </w:rPr>
      </w:pPr>
    </w:p>
    <w:p w:rsid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t>Ibilgailu pribatua erabiltzeko disuasio-neurriak ezartzea, mugikortasun aktiboa sustatuz.</w:t>
      </w:r>
    </w:p>
    <w:p w:rsidR="00925CCA" w:rsidRPr="00925CCA" w:rsidRDefault="00925CCA" w:rsidP="00C86452">
      <w:pPr>
        <w:pStyle w:val="Prrafodelista"/>
        <w:rPr>
          <w:rFonts w:ascii="Arial" w:hAnsi="Arial" w:cs="Arial"/>
          <w:lang w:val="eu-ES"/>
        </w:rPr>
      </w:pPr>
    </w:p>
    <w:p w:rsid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t>Garraio publiko eta kolektiboari lehentasuna ematea, energia berriztagarriak kontsumitzen dituzten bitartekoak aukeratuz.</w:t>
      </w:r>
    </w:p>
    <w:p w:rsidR="00925CCA" w:rsidRPr="00925CCA" w:rsidRDefault="00925CCA" w:rsidP="00C86452">
      <w:pPr>
        <w:pStyle w:val="Prrafodelista"/>
        <w:rPr>
          <w:rFonts w:ascii="Arial" w:hAnsi="Arial" w:cs="Arial"/>
          <w:lang w:val="eu-ES"/>
        </w:rPr>
      </w:pPr>
    </w:p>
    <w:p w:rsid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t>Irisgarritasun unibertsala bermatuko duen garraio publikoa eskaintz</w:t>
      </w:r>
      <w:r w:rsidR="00165C08" w:rsidRPr="00925CCA">
        <w:rPr>
          <w:rFonts w:ascii="Arial" w:hAnsi="Arial" w:cs="Arial"/>
          <w:lang w:val="eu-ES"/>
        </w:rPr>
        <w:t>ea</w:t>
      </w:r>
      <w:r w:rsidRPr="00925CCA">
        <w:rPr>
          <w:rFonts w:ascii="Arial" w:hAnsi="Arial" w:cs="Arial"/>
          <w:lang w:val="eu-ES"/>
        </w:rPr>
        <w:t>.</w:t>
      </w:r>
    </w:p>
    <w:p w:rsidR="00925CCA" w:rsidRPr="00925CCA" w:rsidRDefault="00925CCA" w:rsidP="00C86452">
      <w:pPr>
        <w:pStyle w:val="Prrafodelista"/>
        <w:rPr>
          <w:rFonts w:ascii="Arial" w:hAnsi="Arial" w:cs="Arial"/>
          <w:lang w:val="eu-ES"/>
        </w:rPr>
      </w:pPr>
    </w:p>
    <w:p w:rsid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lastRenderedPageBreak/>
        <w:t>Euskal Autonomia Erkidegoaren lurralde-oreka eta sare ekonomikoaren lehiakortasuna bultzatzea, barneko eta kanpoko konektibitatea sustatuko duten garraio-azpiegituren sare baten bidez.</w:t>
      </w:r>
    </w:p>
    <w:p w:rsidR="00925CCA" w:rsidRPr="00925CCA" w:rsidRDefault="00925CCA" w:rsidP="00C86452">
      <w:pPr>
        <w:pStyle w:val="Prrafodelista"/>
        <w:rPr>
          <w:rFonts w:ascii="Arial" w:hAnsi="Arial" w:cs="Arial"/>
          <w:lang w:val="eu-ES"/>
        </w:rPr>
      </w:pPr>
    </w:p>
    <w:p w:rsid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t>Pertsonen eta salgaien garraioan intermodalitatea bultzatzea, garraio publikoko sare bat eta zentro logistiko integratu eta koordinatuak erabiliz.</w:t>
      </w:r>
    </w:p>
    <w:p w:rsidR="00925CCA" w:rsidRPr="00925CCA" w:rsidRDefault="00925CCA" w:rsidP="00C86452">
      <w:pPr>
        <w:pStyle w:val="Prrafodelista"/>
        <w:rPr>
          <w:rFonts w:ascii="Arial" w:hAnsi="Arial" w:cs="Arial"/>
          <w:lang w:val="eu-ES"/>
        </w:rPr>
      </w:pPr>
    </w:p>
    <w:p w:rsid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t>Baliabide informatikoak, telematikoak eta, oro har, teknologia berriak sartzea garraioaren eta mugikortasun jasangarriaren kudeaketan, bai ordainketari dagokionez, bai bidaiariei informazioa emateari dagokionez.</w:t>
      </w:r>
    </w:p>
    <w:p w:rsidR="00925CCA" w:rsidRPr="00925CCA" w:rsidRDefault="00925CCA" w:rsidP="00C86452">
      <w:pPr>
        <w:pStyle w:val="Prrafodelista"/>
        <w:rPr>
          <w:rFonts w:ascii="Arial" w:hAnsi="Arial" w:cs="Arial"/>
          <w:lang w:val="eu-ES"/>
        </w:rPr>
      </w:pPr>
    </w:p>
    <w:p w:rsidR="00B53629" w:rsidRPr="00925CCA" w:rsidRDefault="00B53629" w:rsidP="00C86452">
      <w:pPr>
        <w:pStyle w:val="Prrafodelista"/>
        <w:numPr>
          <w:ilvl w:val="0"/>
          <w:numId w:val="16"/>
        </w:numPr>
        <w:spacing w:before="16"/>
        <w:jc w:val="both"/>
        <w:rPr>
          <w:rFonts w:ascii="Arial" w:hAnsi="Arial" w:cs="Arial"/>
          <w:lang w:val="eu-ES"/>
        </w:rPr>
      </w:pPr>
      <w:r w:rsidRPr="00925CCA">
        <w:rPr>
          <w:rFonts w:ascii="Arial" w:hAnsi="Arial" w:cs="Arial"/>
          <w:lang w:val="eu-ES"/>
        </w:rPr>
        <w:t>Administrazioen arteko harreman-sistema bat artikulatzea, egiturazko plangintza-metodo baten bidez antolatua.</w:t>
      </w:r>
    </w:p>
    <w:p w:rsidR="005C083A" w:rsidRDefault="005C083A" w:rsidP="00C86452">
      <w:pPr>
        <w:jc w:val="both"/>
        <w:rPr>
          <w:rFonts w:ascii="Arial" w:hAnsi="Arial" w:cs="Arial"/>
          <w:lang w:val="eu-ES"/>
        </w:rPr>
      </w:pPr>
    </w:p>
    <w:p w:rsidR="00925CCA" w:rsidRPr="00655EC7" w:rsidRDefault="00925CCA" w:rsidP="00C86452">
      <w:pPr>
        <w:jc w:val="both"/>
        <w:rPr>
          <w:rFonts w:ascii="Arial" w:hAnsi="Arial" w:cs="Arial"/>
          <w:lang w:val="eu-ES"/>
        </w:rPr>
      </w:pPr>
    </w:p>
    <w:p w:rsidR="00B53629" w:rsidRPr="00655EC7" w:rsidRDefault="00B53629" w:rsidP="00D065FC">
      <w:pPr>
        <w:pStyle w:val="Ttulo3"/>
      </w:pPr>
      <w:r w:rsidRPr="00655EC7">
        <w:t>5. artikulua. Definizioak</w:t>
      </w:r>
      <w:r w:rsidR="008115AD">
        <w:t>.</w:t>
      </w:r>
    </w:p>
    <w:p w:rsidR="005C083A" w:rsidRPr="00655EC7" w:rsidRDefault="005C083A" w:rsidP="00C86452">
      <w:pPr>
        <w:spacing w:before="11"/>
        <w:jc w:val="both"/>
        <w:rPr>
          <w:rFonts w:ascii="Arial" w:hAnsi="Arial" w:cs="Arial"/>
          <w:lang w:val="eu-ES"/>
        </w:rPr>
      </w:pPr>
    </w:p>
    <w:p w:rsidR="00D0479E" w:rsidRPr="00655EC7" w:rsidRDefault="00D0479E" w:rsidP="00C86452">
      <w:pPr>
        <w:jc w:val="both"/>
        <w:rPr>
          <w:rFonts w:ascii="Arial" w:eastAsia="Verdana" w:hAnsi="Arial" w:cs="Arial"/>
          <w:lang w:val="eu-ES"/>
        </w:rPr>
      </w:pPr>
      <w:r w:rsidRPr="00655EC7">
        <w:rPr>
          <w:rFonts w:ascii="Arial" w:eastAsia="Verdana" w:hAnsi="Arial" w:cs="Arial"/>
          <w:lang w:val="eu-ES"/>
        </w:rPr>
        <w:t>Lege honen ondorioetarako, testuan jasotako kontzeptu hauek</w:t>
      </w:r>
      <w:r w:rsidR="0095692C">
        <w:rPr>
          <w:rFonts w:ascii="Arial" w:eastAsia="Verdana" w:hAnsi="Arial" w:cs="Arial"/>
          <w:lang w:val="eu-ES"/>
        </w:rPr>
        <w:t xml:space="preserve"> honako hau</w:t>
      </w:r>
      <w:r w:rsidRPr="00655EC7">
        <w:rPr>
          <w:rFonts w:ascii="Arial" w:eastAsia="Verdana" w:hAnsi="Arial" w:cs="Arial"/>
          <w:lang w:val="eu-ES"/>
        </w:rPr>
        <w:t xml:space="preserve"> esan nahi dute:</w:t>
      </w:r>
    </w:p>
    <w:p w:rsidR="00D0479E" w:rsidRPr="00655EC7" w:rsidRDefault="00D0479E" w:rsidP="00C86452">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 xml:space="preserve">Garraioaren kostu sozialak: erabiltzaileek ordaindutako prezioek estaltzen ez dituzten kanpo-efektuak edo eragin negatiboen multzoa. Garraioaren kanpo-efektuen kostua, hala nola ingurumenarena, istripuena, zaratagatiko kutsadurarena, </w:t>
      </w:r>
      <w:r w:rsidR="00D5260E" w:rsidRPr="003679DF">
        <w:rPr>
          <w:rFonts w:ascii="Arial" w:eastAsia="Verdana" w:hAnsi="Arial" w:cs="Arial"/>
          <w:lang w:val="eu-ES"/>
        </w:rPr>
        <w:t>auto-ilar</w:t>
      </w:r>
      <w:r w:rsidRPr="003679DF">
        <w:rPr>
          <w:rFonts w:ascii="Arial" w:eastAsia="Verdana" w:hAnsi="Arial" w:cs="Arial"/>
          <w:lang w:val="eu-ES"/>
        </w:rPr>
        <w:t xml:space="preserve">ena eta </w:t>
      </w:r>
      <w:r w:rsidR="00D5260E" w:rsidRPr="003679DF">
        <w:rPr>
          <w:rFonts w:ascii="Arial" w:eastAsia="Verdana" w:hAnsi="Arial" w:cs="Arial"/>
          <w:lang w:val="eu-ES"/>
        </w:rPr>
        <w:t>auto-pilaket</w:t>
      </w:r>
      <w:r w:rsidRPr="003679DF">
        <w:rPr>
          <w:rFonts w:ascii="Arial" w:eastAsia="Verdana" w:hAnsi="Arial" w:cs="Arial"/>
          <w:lang w:val="eu-ES"/>
        </w:rPr>
        <w:t xml:space="preserve">ena, </w:t>
      </w:r>
      <w:r w:rsidR="00F9016F" w:rsidRPr="003679DF">
        <w:rPr>
          <w:rFonts w:ascii="Arial" w:eastAsia="Verdana" w:hAnsi="Arial" w:cs="Arial"/>
          <w:lang w:val="eu-ES"/>
        </w:rPr>
        <w:t>baita</w:t>
      </w:r>
      <w:r w:rsidRPr="003679DF">
        <w:rPr>
          <w:rFonts w:ascii="Arial" w:eastAsia="Verdana" w:hAnsi="Arial" w:cs="Arial"/>
          <w:lang w:val="eu-ES"/>
        </w:rPr>
        <w:t xml:space="preserve"> </w:t>
      </w:r>
      <w:r w:rsidR="00730B90" w:rsidRPr="003679DF">
        <w:rPr>
          <w:rFonts w:ascii="Arial" w:eastAsia="Verdana" w:hAnsi="Arial" w:cs="Arial"/>
          <w:lang w:val="eu-ES"/>
        </w:rPr>
        <w:t>administrazio publiko</w:t>
      </w:r>
      <w:r w:rsidRPr="003679DF">
        <w:rPr>
          <w:rFonts w:ascii="Arial" w:eastAsia="Verdana" w:hAnsi="Arial" w:cs="Arial"/>
          <w:lang w:val="eu-ES"/>
        </w:rPr>
        <w:t>ek sustatutako azpiegiturak eta ondasunak inbertitzeko eta mantentzeko kostua ere.</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 xml:space="preserve">Garraio-azpiegitura: </w:t>
      </w:r>
      <w:r w:rsidR="00F9338C" w:rsidRPr="003679DF">
        <w:rPr>
          <w:rFonts w:ascii="Arial" w:eastAsia="Verdana" w:hAnsi="Arial" w:cs="Arial"/>
          <w:lang w:val="eu-ES"/>
        </w:rPr>
        <w:t xml:space="preserve">edozein modalitateko </w:t>
      </w:r>
      <w:r w:rsidRPr="003679DF">
        <w:rPr>
          <w:rFonts w:ascii="Arial" w:eastAsia="Verdana" w:hAnsi="Arial" w:cs="Arial"/>
          <w:lang w:val="eu-ES"/>
        </w:rPr>
        <w:t>garraio publikoko zerbitzu</w:t>
      </w:r>
      <w:r w:rsidR="00F9338C" w:rsidRPr="003679DF">
        <w:rPr>
          <w:rFonts w:ascii="Arial" w:eastAsia="Verdana" w:hAnsi="Arial" w:cs="Arial"/>
          <w:lang w:val="eu-ES"/>
        </w:rPr>
        <w:t>ak</w:t>
      </w:r>
      <w:r w:rsidRPr="003679DF">
        <w:rPr>
          <w:rFonts w:ascii="Arial" w:eastAsia="Verdana" w:hAnsi="Arial" w:cs="Arial"/>
          <w:lang w:val="eu-ES"/>
        </w:rPr>
        <w:t xml:space="preserve"> </w:t>
      </w:r>
      <w:r w:rsidR="00F9338C" w:rsidRPr="003679DF">
        <w:rPr>
          <w:rFonts w:ascii="Arial" w:eastAsia="Verdana" w:hAnsi="Arial" w:cs="Arial"/>
          <w:lang w:val="eu-ES"/>
        </w:rPr>
        <w:t xml:space="preserve">emateko </w:t>
      </w:r>
      <w:r w:rsidRPr="003679DF">
        <w:rPr>
          <w:rFonts w:ascii="Arial" w:eastAsia="Verdana" w:hAnsi="Arial" w:cs="Arial"/>
          <w:lang w:val="eu-ES"/>
        </w:rPr>
        <w:t>eraiki den obra zibil oro.</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Intermodalitatea: pertsonen edo salgaien desplazamendua osatzeko bi garraiobide edo gehiago konbinatzea.</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Tituluen elkarreragingarritasuna: tituluen ahalmena bi garraiobide edo gehiagotan batera edo modu trukagarrian erabiltzeko.</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Kostuak barneratzea: garraioaren kostu sozial osoa edo zati bat sortzen duenari jasanaraztea</w:t>
      </w:r>
      <w:r w:rsidR="00F9338C" w:rsidRPr="003679DF">
        <w:rPr>
          <w:rFonts w:ascii="Arial" w:eastAsia="Verdana" w:hAnsi="Arial" w:cs="Arial"/>
          <w:lang w:val="eu-ES"/>
        </w:rPr>
        <w:t>n datzan jarduteko printzipioa</w:t>
      </w:r>
      <w:r w:rsidRPr="003679DF">
        <w:rPr>
          <w:rFonts w:ascii="Arial" w:eastAsia="Verdana" w:hAnsi="Arial" w:cs="Arial"/>
          <w:lang w:val="eu-ES"/>
        </w:rPr>
        <w:t>.</w:t>
      </w:r>
    </w:p>
    <w:p w:rsidR="00B270B8" w:rsidRPr="003679DF" w:rsidRDefault="00B270B8"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Mugikortasun aktiboa: mugitzeko gaitasuna, oinez edo motorrik gabeko beste garraiobide batzuk erabiliz.</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Mugikortasun jasangarria: denbora jakin batean eta arrazoizko kostuarekin asetzen den mugikortasuna, pertsonen bizi-kalitatea hobetuz eta pertsonen eta ingurumenaren gaineko ondorio negatiboak minimizatuz, joan-etorriak ondorio sozial eta ekologikoekin lotuz.</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Garraio publiko jasangarriko sistema: mugikortasun jasangarriko eskakizunak betetzen dituen garraio publikoko zerbitzu-eskaintzaren multzoa, erabiltzaileen eta haien salgaien beharrak asez, modu seguru eta eraginkorrean operatuz, hainbat garraiobide eskainiz, ekonomia lehiakorrari eusteko eta autonomia-, lurralde- eta toki-garapen orekatuari eusteko.</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Garraio kolektiboa: pertsona-talde bati aldi berean zerbitzua ematen dion garraiobidea.</w:t>
      </w:r>
    </w:p>
    <w:p w:rsidR="00D0479E" w:rsidRPr="003679DF" w:rsidRDefault="00D0479E" w:rsidP="003679DF">
      <w:pPr>
        <w:jc w:val="both"/>
        <w:rPr>
          <w:rFonts w:ascii="Arial" w:eastAsia="Verdana" w:hAnsi="Arial" w:cs="Arial"/>
          <w:lang w:val="eu-ES"/>
        </w:rPr>
      </w:pPr>
    </w:p>
    <w:p w:rsidR="00D0479E" w:rsidRPr="003679DF" w:rsidRDefault="00D0479E" w:rsidP="003679DF">
      <w:pPr>
        <w:pStyle w:val="Prrafodelista"/>
        <w:numPr>
          <w:ilvl w:val="0"/>
          <w:numId w:val="28"/>
        </w:numPr>
        <w:ind w:left="360"/>
        <w:jc w:val="both"/>
        <w:rPr>
          <w:rFonts w:ascii="Arial" w:eastAsia="Verdana" w:hAnsi="Arial" w:cs="Arial"/>
          <w:lang w:val="eu-ES"/>
        </w:rPr>
      </w:pPr>
      <w:r w:rsidRPr="003679DF">
        <w:rPr>
          <w:rFonts w:ascii="Arial" w:eastAsia="Verdana" w:hAnsi="Arial" w:cs="Arial"/>
          <w:lang w:val="eu-ES"/>
        </w:rPr>
        <w:t>Garraio publikoa: besteren kontura egiten da, ordainsari ekonomiko baten truke.</w:t>
      </w:r>
    </w:p>
    <w:p w:rsidR="005C083A" w:rsidRDefault="005C083A" w:rsidP="00C86452">
      <w:pPr>
        <w:jc w:val="both"/>
        <w:rPr>
          <w:rFonts w:ascii="Arial" w:eastAsia="Verdana" w:hAnsi="Arial" w:cs="Arial"/>
          <w:lang w:val="eu-ES"/>
        </w:rPr>
      </w:pPr>
    </w:p>
    <w:p w:rsidR="00925CCA" w:rsidRPr="00655EC7" w:rsidRDefault="00925CCA" w:rsidP="00C86452">
      <w:pPr>
        <w:jc w:val="both"/>
        <w:rPr>
          <w:rFonts w:ascii="Arial" w:eastAsia="Verdana" w:hAnsi="Arial" w:cs="Arial"/>
          <w:lang w:val="eu-ES"/>
        </w:rPr>
      </w:pPr>
    </w:p>
    <w:p w:rsidR="00D0479E" w:rsidRPr="00655EC7" w:rsidRDefault="00D0479E" w:rsidP="00D065FC">
      <w:pPr>
        <w:pStyle w:val="Ttulo3"/>
      </w:pPr>
      <w:r w:rsidRPr="00655EC7">
        <w:t>6. artikulua. Eskumen-araubidea</w:t>
      </w:r>
      <w:r w:rsidR="008115AD">
        <w:t>.</w:t>
      </w:r>
    </w:p>
    <w:p w:rsidR="005C083A" w:rsidRPr="00655EC7" w:rsidRDefault="005C083A" w:rsidP="00C86452">
      <w:pPr>
        <w:jc w:val="both"/>
        <w:rPr>
          <w:rFonts w:ascii="Arial" w:eastAsia="Arial" w:hAnsi="Arial" w:cs="Arial"/>
          <w:b/>
          <w:lang w:val="eu-ES"/>
        </w:rPr>
      </w:pPr>
    </w:p>
    <w:p w:rsidR="00D0479E" w:rsidRPr="00D065FC" w:rsidRDefault="00D0479E" w:rsidP="00C86452">
      <w:pPr>
        <w:jc w:val="both"/>
        <w:rPr>
          <w:rFonts w:ascii="Arial" w:eastAsia="Arial" w:hAnsi="Arial" w:cs="Arial"/>
          <w:lang w:val="eu-ES"/>
        </w:rPr>
      </w:pPr>
      <w:r w:rsidRPr="00D065FC">
        <w:rPr>
          <w:rFonts w:ascii="Arial" w:eastAsia="Arial" w:hAnsi="Arial" w:cs="Arial"/>
          <w:lang w:val="eu-ES"/>
        </w:rPr>
        <w:t xml:space="preserve">1. </w:t>
      </w:r>
      <w:r w:rsidR="00557880" w:rsidRPr="00D065FC">
        <w:rPr>
          <w:rFonts w:ascii="Arial" w:eastAsia="Arial" w:hAnsi="Arial" w:cs="Arial"/>
          <w:lang w:val="eu-ES"/>
        </w:rPr>
        <w:t xml:space="preserve">EAEko </w:t>
      </w:r>
      <w:r w:rsidR="00BA6D90" w:rsidRPr="00D065FC">
        <w:rPr>
          <w:rFonts w:ascii="Arial" w:eastAsia="Arial" w:hAnsi="Arial" w:cs="Arial"/>
          <w:lang w:val="eu-ES"/>
        </w:rPr>
        <w:t>administrazio publikoek mugikortasun jasangarriaren arloan dituzten eskumenak honako banaketa honen arabera gauzatuko dituzte:</w:t>
      </w:r>
    </w:p>
    <w:p w:rsidR="00925CCA" w:rsidRPr="00D065FC" w:rsidRDefault="00D0479E" w:rsidP="00C86452">
      <w:pPr>
        <w:pStyle w:val="Prrafodelista"/>
        <w:numPr>
          <w:ilvl w:val="0"/>
          <w:numId w:val="17"/>
        </w:numPr>
        <w:jc w:val="both"/>
        <w:rPr>
          <w:rFonts w:ascii="Arial" w:eastAsia="Arial" w:hAnsi="Arial" w:cs="Arial"/>
          <w:lang w:val="eu-ES"/>
        </w:rPr>
      </w:pPr>
      <w:r w:rsidRPr="00D065FC">
        <w:rPr>
          <w:rFonts w:ascii="Arial" w:eastAsia="Arial" w:hAnsi="Arial" w:cs="Arial"/>
          <w:lang w:val="eu-ES"/>
        </w:rPr>
        <w:lastRenderedPageBreak/>
        <w:t>Eusko Jaurlaritza</w:t>
      </w:r>
      <w:r w:rsidR="00F9338C" w:rsidRPr="00D065FC">
        <w:rPr>
          <w:rFonts w:ascii="Arial" w:eastAsia="Arial" w:hAnsi="Arial" w:cs="Arial"/>
          <w:lang w:val="eu-ES"/>
        </w:rPr>
        <w:t>ri dagokio</w:t>
      </w:r>
      <w:r w:rsidR="00BA6D90" w:rsidRPr="00D065FC">
        <w:rPr>
          <w:rFonts w:ascii="Arial" w:eastAsia="Arial" w:hAnsi="Arial" w:cs="Arial"/>
          <w:lang w:val="eu-ES"/>
        </w:rPr>
        <w:t>,</w:t>
      </w:r>
      <w:r w:rsidRPr="00D065FC">
        <w:rPr>
          <w:rFonts w:ascii="Arial" w:eastAsia="Arial" w:hAnsi="Arial" w:cs="Arial"/>
          <w:lang w:val="eu-ES"/>
        </w:rPr>
        <w:t xml:space="preserve"> garraioaren arloan eskumena duen sailaren bitartez, Euskal Autonomia Erkidego</w:t>
      </w:r>
      <w:r w:rsidR="00BA6D90" w:rsidRPr="00D065FC">
        <w:rPr>
          <w:rFonts w:ascii="Arial" w:eastAsia="Arial" w:hAnsi="Arial" w:cs="Arial"/>
          <w:lang w:val="eu-ES"/>
        </w:rPr>
        <w:t>aren eremu</w:t>
      </w:r>
      <w:r w:rsidRPr="00D065FC">
        <w:rPr>
          <w:rFonts w:ascii="Arial" w:eastAsia="Arial" w:hAnsi="Arial" w:cs="Arial"/>
          <w:lang w:val="eu-ES"/>
        </w:rPr>
        <w:t xml:space="preserve">an </w:t>
      </w:r>
      <w:r w:rsidR="0077347D" w:rsidRPr="00D065FC">
        <w:rPr>
          <w:rFonts w:ascii="Arial" w:eastAsia="Arial" w:hAnsi="Arial" w:cs="Arial"/>
          <w:lang w:val="eu-ES"/>
        </w:rPr>
        <w:t>mugikortasun jasangarriko</w:t>
      </w:r>
      <w:r w:rsidRPr="00D065FC">
        <w:rPr>
          <w:rFonts w:ascii="Arial" w:eastAsia="Arial" w:hAnsi="Arial" w:cs="Arial"/>
          <w:lang w:val="eu-ES"/>
        </w:rPr>
        <w:t xml:space="preserve"> politikaren plangintza orokorra</w:t>
      </w:r>
      <w:r w:rsidR="00B6060E" w:rsidRPr="00D065FC">
        <w:rPr>
          <w:rFonts w:ascii="Arial" w:eastAsia="Arial" w:hAnsi="Arial" w:cs="Arial"/>
          <w:lang w:val="eu-ES"/>
        </w:rPr>
        <w:t xml:space="preserve"> egitea</w:t>
      </w:r>
      <w:r w:rsidRPr="00D065FC">
        <w:rPr>
          <w:rFonts w:ascii="Arial" w:eastAsia="Arial" w:hAnsi="Arial" w:cs="Arial"/>
          <w:lang w:val="eu-ES"/>
        </w:rPr>
        <w:t xml:space="preserve">. Eskumen hori Euskadiko Mugikortasun </w:t>
      </w:r>
      <w:r w:rsidR="009F673C" w:rsidRPr="00D065FC">
        <w:rPr>
          <w:rFonts w:ascii="Arial" w:eastAsia="Arial" w:hAnsi="Arial" w:cs="Arial"/>
          <w:lang w:val="eu-ES"/>
        </w:rPr>
        <w:t xml:space="preserve">Jasangarrirako </w:t>
      </w:r>
      <w:r w:rsidR="00670D21" w:rsidRPr="00D065FC">
        <w:rPr>
          <w:rFonts w:ascii="Arial" w:eastAsia="Arial" w:hAnsi="Arial" w:cs="Arial"/>
          <w:lang w:val="eu-ES"/>
        </w:rPr>
        <w:t>P</w:t>
      </w:r>
      <w:r w:rsidR="009F673C" w:rsidRPr="00D065FC">
        <w:rPr>
          <w:rFonts w:ascii="Arial" w:eastAsia="Arial" w:hAnsi="Arial" w:cs="Arial"/>
          <w:lang w:val="eu-ES"/>
        </w:rPr>
        <w:t>lan</w:t>
      </w:r>
      <w:r w:rsidRPr="00D065FC">
        <w:rPr>
          <w:rFonts w:ascii="Arial" w:eastAsia="Arial" w:hAnsi="Arial" w:cs="Arial"/>
          <w:lang w:val="eu-ES"/>
        </w:rPr>
        <w:t>ean gauzatuko da.</w:t>
      </w:r>
    </w:p>
    <w:p w:rsidR="00F9338C" w:rsidRDefault="00F9338C" w:rsidP="00F9338C">
      <w:pPr>
        <w:pStyle w:val="Prrafodelista"/>
        <w:ind w:left="360"/>
        <w:jc w:val="both"/>
        <w:rPr>
          <w:rFonts w:ascii="Arial" w:eastAsia="Arial" w:hAnsi="Arial" w:cs="Arial"/>
          <w:lang w:val="eu-ES"/>
        </w:rPr>
      </w:pPr>
    </w:p>
    <w:p w:rsidR="00925CCA" w:rsidRDefault="00D0479E" w:rsidP="00C86452">
      <w:pPr>
        <w:pStyle w:val="Prrafodelista"/>
        <w:ind w:left="360"/>
        <w:jc w:val="both"/>
        <w:rPr>
          <w:rFonts w:ascii="Arial" w:eastAsia="Arial" w:hAnsi="Arial" w:cs="Arial"/>
          <w:lang w:val="eu-ES"/>
        </w:rPr>
      </w:pPr>
      <w:r w:rsidRPr="00925CCA">
        <w:rPr>
          <w:rFonts w:ascii="Arial" w:eastAsia="Arial" w:hAnsi="Arial" w:cs="Arial"/>
          <w:lang w:val="eu-ES"/>
        </w:rPr>
        <w:t>Era berean, Eusko Jaurlaritzari dagokio mugikortasuna planifikatzeko tresnak betetzen direla kontrolatzea.</w:t>
      </w:r>
    </w:p>
    <w:p w:rsidR="00925CCA" w:rsidRPr="00FD2535" w:rsidRDefault="00925CCA" w:rsidP="00C86452">
      <w:pPr>
        <w:pStyle w:val="Prrafodelista"/>
        <w:ind w:left="360"/>
        <w:jc w:val="both"/>
        <w:rPr>
          <w:rFonts w:ascii="Arial" w:eastAsia="Arial" w:hAnsi="Arial" w:cs="Arial"/>
          <w:color w:val="FF0000"/>
          <w:lang w:val="eu-ES"/>
        </w:rPr>
      </w:pPr>
    </w:p>
    <w:p w:rsidR="00925CCA" w:rsidRPr="00D065FC" w:rsidRDefault="00D0479E" w:rsidP="00C86452">
      <w:pPr>
        <w:pStyle w:val="Prrafodelista"/>
        <w:numPr>
          <w:ilvl w:val="0"/>
          <w:numId w:val="17"/>
        </w:numPr>
        <w:jc w:val="both"/>
        <w:rPr>
          <w:rFonts w:ascii="Arial" w:eastAsia="Arial" w:hAnsi="Arial" w:cs="Arial"/>
          <w:lang w:val="eu-ES"/>
        </w:rPr>
      </w:pPr>
      <w:r w:rsidRPr="00D065FC">
        <w:rPr>
          <w:rFonts w:ascii="Arial" w:eastAsia="Arial" w:hAnsi="Arial" w:cs="Arial"/>
          <w:lang w:val="eu-ES"/>
        </w:rPr>
        <w:t>Foru-aldundie</w:t>
      </w:r>
      <w:r w:rsidR="005B78DE" w:rsidRPr="00D065FC">
        <w:rPr>
          <w:rFonts w:ascii="Arial" w:eastAsia="Arial" w:hAnsi="Arial" w:cs="Arial"/>
          <w:lang w:val="eu-ES"/>
        </w:rPr>
        <w:t>i dagokie</w:t>
      </w:r>
      <w:r w:rsidRPr="00D065FC">
        <w:rPr>
          <w:rFonts w:ascii="Arial" w:eastAsia="Arial" w:hAnsi="Arial" w:cs="Arial"/>
          <w:lang w:val="eu-ES"/>
        </w:rPr>
        <w:t xml:space="preserve"> Euskadiko Mugikortasun </w:t>
      </w:r>
      <w:r w:rsidR="009F673C" w:rsidRPr="00D065FC">
        <w:rPr>
          <w:rFonts w:ascii="Arial" w:eastAsia="Arial" w:hAnsi="Arial" w:cs="Arial"/>
          <w:lang w:val="eu-ES"/>
        </w:rPr>
        <w:t xml:space="preserve">Jasangarrirako </w:t>
      </w:r>
      <w:r w:rsidR="0086669E" w:rsidRPr="00D065FC">
        <w:rPr>
          <w:rFonts w:ascii="Arial" w:eastAsia="Arial" w:hAnsi="Arial" w:cs="Arial"/>
          <w:lang w:val="eu-ES"/>
        </w:rPr>
        <w:t>P</w:t>
      </w:r>
      <w:r w:rsidR="009F673C" w:rsidRPr="00D065FC">
        <w:rPr>
          <w:rFonts w:ascii="Arial" w:eastAsia="Arial" w:hAnsi="Arial" w:cs="Arial"/>
          <w:lang w:val="eu-ES"/>
        </w:rPr>
        <w:t>lan</w:t>
      </w:r>
      <w:r w:rsidRPr="00D065FC">
        <w:rPr>
          <w:rFonts w:ascii="Arial" w:eastAsia="Arial" w:hAnsi="Arial" w:cs="Arial"/>
          <w:lang w:val="eu-ES"/>
        </w:rPr>
        <w:t>a</w:t>
      </w:r>
      <w:r w:rsidR="005B78DE" w:rsidRPr="00D065FC">
        <w:rPr>
          <w:rFonts w:ascii="Arial" w:eastAsia="Arial" w:hAnsi="Arial" w:cs="Arial"/>
          <w:lang w:val="eu-ES"/>
        </w:rPr>
        <w:t xml:space="preserve"> </w:t>
      </w:r>
      <w:r w:rsidRPr="00D065FC">
        <w:rPr>
          <w:rFonts w:ascii="Arial" w:eastAsia="Arial" w:hAnsi="Arial" w:cs="Arial"/>
          <w:lang w:val="eu-ES"/>
        </w:rPr>
        <w:t>beren lurraldeko hiriarteko eremuan</w:t>
      </w:r>
      <w:r w:rsidR="00FD2535" w:rsidRPr="00D065FC">
        <w:rPr>
          <w:rFonts w:ascii="Arial" w:eastAsia="Arial" w:hAnsi="Arial" w:cs="Arial"/>
          <w:lang w:val="eu-ES"/>
        </w:rPr>
        <w:t xml:space="preserve"> garatzea</w:t>
      </w:r>
      <w:r w:rsidRPr="00D065FC">
        <w:rPr>
          <w:rFonts w:ascii="Arial" w:eastAsia="Arial" w:hAnsi="Arial" w:cs="Arial"/>
          <w:lang w:val="eu-ES"/>
        </w:rPr>
        <w:t xml:space="preserve">, dagokion Mugikortasun </w:t>
      </w:r>
      <w:r w:rsidR="009F673C" w:rsidRPr="00D065FC">
        <w:rPr>
          <w:rFonts w:ascii="Arial" w:eastAsia="Arial" w:hAnsi="Arial" w:cs="Arial"/>
          <w:lang w:val="eu-ES"/>
        </w:rPr>
        <w:t xml:space="preserve">Jasangarrirako </w:t>
      </w:r>
      <w:r w:rsidR="0086669E" w:rsidRPr="00D065FC">
        <w:rPr>
          <w:rFonts w:ascii="Arial" w:eastAsia="Arial" w:hAnsi="Arial" w:cs="Arial"/>
          <w:lang w:val="eu-ES"/>
        </w:rPr>
        <w:t>P</w:t>
      </w:r>
      <w:r w:rsidR="009F673C" w:rsidRPr="00D065FC">
        <w:rPr>
          <w:rFonts w:ascii="Arial" w:eastAsia="Arial" w:hAnsi="Arial" w:cs="Arial"/>
          <w:lang w:val="eu-ES"/>
        </w:rPr>
        <w:t>lan</w:t>
      </w:r>
      <w:r w:rsidRPr="00D065FC">
        <w:rPr>
          <w:rFonts w:ascii="Arial" w:eastAsia="Arial" w:hAnsi="Arial" w:cs="Arial"/>
          <w:lang w:val="eu-ES"/>
        </w:rPr>
        <w:t>aren bidez.</w:t>
      </w:r>
    </w:p>
    <w:p w:rsidR="00925CCA" w:rsidRPr="00925CCA" w:rsidRDefault="00925CCA" w:rsidP="00C86452">
      <w:pPr>
        <w:pStyle w:val="Prrafodelista"/>
        <w:ind w:left="360"/>
        <w:jc w:val="both"/>
        <w:rPr>
          <w:rFonts w:ascii="Arial" w:eastAsia="Arial" w:hAnsi="Arial" w:cs="Arial"/>
          <w:lang w:val="eu-ES"/>
        </w:rPr>
      </w:pPr>
    </w:p>
    <w:p w:rsidR="00D0479E" w:rsidRPr="00925CCA" w:rsidRDefault="00D0479E" w:rsidP="00C86452">
      <w:pPr>
        <w:pStyle w:val="Prrafodelista"/>
        <w:ind w:left="360"/>
        <w:jc w:val="both"/>
        <w:rPr>
          <w:rFonts w:ascii="Arial" w:eastAsia="Arial" w:hAnsi="Arial" w:cs="Arial"/>
          <w:lang w:val="eu-ES"/>
        </w:rPr>
      </w:pPr>
      <w:r w:rsidRPr="00925CCA">
        <w:rPr>
          <w:rFonts w:ascii="Arial" w:eastAsia="Arial" w:hAnsi="Arial" w:cs="Arial"/>
          <w:lang w:val="eu-ES"/>
        </w:rPr>
        <w:t>Era berean, foru-aldundiek eskumena izango dute, beren jarduketako lurralde-eremuaren barruan, hiri-mugikortasuneko planak egiteko betebeharra duten udalerriei laguntza teknikoa emateko, aplikatzekoa den araudian aurreikusitakoaren arabera.</w:t>
      </w:r>
    </w:p>
    <w:p w:rsidR="00D0479E" w:rsidRPr="00655EC7" w:rsidRDefault="00D0479E" w:rsidP="00C86452">
      <w:pPr>
        <w:jc w:val="both"/>
        <w:rPr>
          <w:rFonts w:ascii="Arial" w:eastAsia="Arial" w:hAnsi="Arial" w:cs="Arial"/>
          <w:lang w:val="eu-ES"/>
        </w:rPr>
      </w:pPr>
    </w:p>
    <w:p w:rsidR="00925CCA" w:rsidRPr="00D065FC" w:rsidRDefault="00D0479E" w:rsidP="00C86452">
      <w:pPr>
        <w:pStyle w:val="Prrafodelista"/>
        <w:numPr>
          <w:ilvl w:val="0"/>
          <w:numId w:val="17"/>
        </w:numPr>
        <w:jc w:val="both"/>
        <w:rPr>
          <w:rFonts w:ascii="Arial" w:eastAsia="Arial" w:hAnsi="Arial" w:cs="Arial"/>
          <w:lang w:val="eu-ES"/>
        </w:rPr>
      </w:pPr>
      <w:r w:rsidRPr="00D065FC">
        <w:rPr>
          <w:rFonts w:ascii="Arial" w:eastAsia="Arial" w:hAnsi="Arial" w:cs="Arial"/>
          <w:lang w:val="eu-ES"/>
        </w:rPr>
        <w:t>Udale</w:t>
      </w:r>
      <w:r w:rsidR="005B78DE" w:rsidRPr="00D065FC">
        <w:rPr>
          <w:rFonts w:ascii="Arial" w:eastAsia="Arial" w:hAnsi="Arial" w:cs="Arial"/>
          <w:lang w:val="eu-ES"/>
        </w:rPr>
        <w:t>i dagokie</w:t>
      </w:r>
      <w:r w:rsidRPr="00D065FC">
        <w:rPr>
          <w:rFonts w:ascii="Arial" w:eastAsia="Arial" w:hAnsi="Arial" w:cs="Arial"/>
          <w:lang w:val="eu-ES"/>
        </w:rPr>
        <w:t xml:space="preserve"> hiri-mugikortasun jasangarriko politika</w:t>
      </w:r>
      <w:r w:rsidR="005B78DE" w:rsidRPr="00D065FC">
        <w:rPr>
          <w:rFonts w:ascii="Arial" w:eastAsia="Arial" w:hAnsi="Arial" w:cs="Arial"/>
          <w:lang w:val="eu-ES"/>
        </w:rPr>
        <w:t xml:space="preserve"> plan</w:t>
      </w:r>
      <w:r w:rsidR="00FD2535" w:rsidRPr="00D065FC">
        <w:rPr>
          <w:rFonts w:ascii="Arial" w:eastAsia="Arial" w:hAnsi="Arial" w:cs="Arial"/>
          <w:lang w:val="eu-ES"/>
        </w:rPr>
        <w:t>ifikatze</w:t>
      </w:r>
      <w:r w:rsidR="005B78DE" w:rsidRPr="00D065FC">
        <w:rPr>
          <w:rFonts w:ascii="Arial" w:eastAsia="Arial" w:hAnsi="Arial" w:cs="Arial"/>
          <w:lang w:val="eu-ES"/>
        </w:rPr>
        <w:t>a</w:t>
      </w:r>
      <w:r w:rsidRPr="00D065FC">
        <w:rPr>
          <w:rFonts w:ascii="Arial" w:eastAsia="Arial" w:hAnsi="Arial" w:cs="Arial"/>
          <w:lang w:val="eu-ES"/>
        </w:rPr>
        <w:t xml:space="preserve">, hiri-mugikortasuneko planen bidez, Euskadiko Mugikortasun </w:t>
      </w:r>
      <w:r w:rsidR="009F673C" w:rsidRPr="00D065FC">
        <w:rPr>
          <w:rFonts w:ascii="Arial" w:eastAsia="Arial" w:hAnsi="Arial" w:cs="Arial"/>
          <w:lang w:val="eu-ES"/>
        </w:rPr>
        <w:t xml:space="preserve">Jasangarrirako </w:t>
      </w:r>
      <w:r w:rsidR="00C85D04" w:rsidRPr="00D065FC">
        <w:rPr>
          <w:rFonts w:ascii="Arial" w:eastAsia="Arial" w:hAnsi="Arial" w:cs="Arial"/>
          <w:lang w:val="eu-ES"/>
        </w:rPr>
        <w:t>P</w:t>
      </w:r>
      <w:r w:rsidR="009F673C" w:rsidRPr="00D065FC">
        <w:rPr>
          <w:rFonts w:ascii="Arial" w:eastAsia="Arial" w:hAnsi="Arial" w:cs="Arial"/>
          <w:lang w:val="eu-ES"/>
        </w:rPr>
        <w:t>lan</w:t>
      </w:r>
      <w:r w:rsidRPr="00D065FC">
        <w:rPr>
          <w:rFonts w:ascii="Arial" w:eastAsia="Arial" w:hAnsi="Arial" w:cs="Arial"/>
          <w:lang w:val="eu-ES"/>
        </w:rPr>
        <w:t>ari lotuta eta aplikatzekoa den araudian aurreikusitako edukiaren arabera.</w:t>
      </w:r>
    </w:p>
    <w:p w:rsidR="00925CCA" w:rsidRDefault="00925CCA" w:rsidP="00C86452">
      <w:pPr>
        <w:pStyle w:val="Prrafodelista"/>
        <w:ind w:left="360"/>
        <w:jc w:val="both"/>
        <w:rPr>
          <w:rFonts w:ascii="Arial" w:eastAsia="Arial" w:hAnsi="Arial" w:cs="Arial"/>
          <w:color w:val="000000" w:themeColor="text1"/>
          <w:lang w:val="eu-ES"/>
        </w:rPr>
      </w:pPr>
    </w:p>
    <w:p w:rsidR="005C083A" w:rsidRPr="00925CCA" w:rsidRDefault="00D0479E" w:rsidP="005B78DE">
      <w:pPr>
        <w:pStyle w:val="Prrafodelista"/>
        <w:ind w:left="360"/>
        <w:jc w:val="both"/>
        <w:rPr>
          <w:rFonts w:ascii="Arial" w:eastAsia="Arial" w:hAnsi="Arial" w:cs="Arial"/>
          <w:color w:val="000000" w:themeColor="text1"/>
          <w:lang w:val="eu-ES"/>
        </w:rPr>
      </w:pPr>
      <w:r w:rsidRPr="00925CCA">
        <w:rPr>
          <w:rFonts w:ascii="Arial" w:eastAsia="Arial" w:hAnsi="Arial" w:cs="Arial"/>
          <w:color w:val="000000" w:themeColor="text1"/>
          <w:lang w:val="eu-ES"/>
        </w:rPr>
        <w:t>Udalerri mugakide batek baino gehiagok uste badu, berezko inguruabarrak direla-eta, mugikortasun interdependenteko eskema bat partekatzen dutela eta hiri-mugikortasun jasangarriaren politika definitzeko batasun bat osatzen dutela, beren eskumena modu koordinatuan gauzatu ahal izango dute indarrean dauden udalerrien arteko koordinazio-formulen bitartez.</w:t>
      </w:r>
    </w:p>
    <w:p w:rsidR="005C083A" w:rsidRPr="004D418F" w:rsidRDefault="005C083A" w:rsidP="00C86452">
      <w:pPr>
        <w:jc w:val="both"/>
        <w:rPr>
          <w:rFonts w:ascii="Arial" w:eastAsia="Arial" w:hAnsi="Arial" w:cs="Arial"/>
          <w:color w:val="000000" w:themeColor="text1"/>
          <w:lang w:val="eu-ES"/>
        </w:rPr>
      </w:pPr>
    </w:p>
    <w:p w:rsidR="00D0479E" w:rsidRPr="004D418F" w:rsidRDefault="00D0479E" w:rsidP="00C86452">
      <w:pPr>
        <w:jc w:val="both"/>
        <w:rPr>
          <w:rFonts w:ascii="Arial" w:eastAsia="Arial" w:hAnsi="Arial" w:cs="Arial"/>
          <w:color w:val="000000" w:themeColor="text1"/>
          <w:lang w:val="eu-ES"/>
        </w:rPr>
      </w:pPr>
      <w:r w:rsidRPr="004D418F">
        <w:rPr>
          <w:rFonts w:ascii="Arial" w:eastAsia="Arial" w:hAnsi="Arial" w:cs="Arial"/>
          <w:color w:val="000000" w:themeColor="text1"/>
          <w:lang w:val="eu-ES"/>
        </w:rPr>
        <w:t xml:space="preserve">2. Garraio-modu bakoitzean </w:t>
      </w:r>
      <w:r w:rsidR="0077347D" w:rsidRPr="004D418F">
        <w:rPr>
          <w:rFonts w:ascii="Arial" w:eastAsia="Arial" w:hAnsi="Arial" w:cs="Arial"/>
          <w:color w:val="000000" w:themeColor="text1"/>
          <w:lang w:val="eu-ES"/>
        </w:rPr>
        <w:t>mugikortasun jasangarriko</w:t>
      </w:r>
      <w:r w:rsidRPr="004D418F">
        <w:rPr>
          <w:rFonts w:ascii="Arial" w:eastAsia="Arial" w:hAnsi="Arial" w:cs="Arial"/>
          <w:color w:val="000000" w:themeColor="text1"/>
          <w:lang w:val="eu-ES"/>
        </w:rPr>
        <w:t xml:space="preserve"> politikako neurriak garatzea eta zehaztea dagokion moduan eskumena duten </w:t>
      </w:r>
      <w:r w:rsidR="00730B90" w:rsidRPr="004D418F">
        <w:rPr>
          <w:rFonts w:ascii="Arial" w:eastAsia="Arial" w:hAnsi="Arial" w:cs="Arial"/>
          <w:color w:val="000000" w:themeColor="text1"/>
          <w:lang w:val="eu-ES"/>
        </w:rPr>
        <w:t>administrazio publiko</w:t>
      </w:r>
      <w:r w:rsidRPr="004D418F">
        <w:rPr>
          <w:rFonts w:ascii="Arial" w:eastAsia="Arial" w:hAnsi="Arial" w:cs="Arial"/>
          <w:color w:val="000000" w:themeColor="text1"/>
          <w:lang w:val="eu-ES"/>
        </w:rPr>
        <w:t>ei dagokie.</w:t>
      </w:r>
    </w:p>
    <w:p w:rsidR="00D0479E" w:rsidRPr="004D418F" w:rsidRDefault="00D0479E" w:rsidP="00C86452">
      <w:pPr>
        <w:jc w:val="both"/>
        <w:rPr>
          <w:rFonts w:ascii="Arial" w:eastAsia="Arial" w:hAnsi="Arial" w:cs="Arial"/>
          <w:color w:val="000000" w:themeColor="text1"/>
          <w:lang w:val="eu-ES"/>
        </w:rPr>
      </w:pPr>
    </w:p>
    <w:p w:rsidR="005C083A" w:rsidRPr="00655EC7" w:rsidRDefault="00D0479E" w:rsidP="00C86452">
      <w:pPr>
        <w:jc w:val="both"/>
        <w:rPr>
          <w:rFonts w:ascii="Arial" w:eastAsia="Arial" w:hAnsi="Arial" w:cs="Arial"/>
          <w:lang w:val="eu-ES"/>
        </w:rPr>
      </w:pPr>
      <w:r w:rsidRPr="004D418F">
        <w:rPr>
          <w:rFonts w:ascii="Arial" w:eastAsia="Arial" w:hAnsi="Arial" w:cs="Arial"/>
          <w:color w:val="000000" w:themeColor="text1"/>
          <w:lang w:val="eu-ES"/>
        </w:rPr>
        <w:t xml:space="preserve">3. Eskumenak administrazio publikoen arteko koordinazioaren, lankidetzaren, </w:t>
      </w:r>
      <w:r w:rsidR="00EE5ED9" w:rsidRPr="004D418F">
        <w:rPr>
          <w:rFonts w:ascii="Arial" w:eastAsia="Arial" w:hAnsi="Arial" w:cs="Arial"/>
          <w:color w:val="000000" w:themeColor="text1"/>
          <w:lang w:val="eu-ES"/>
        </w:rPr>
        <w:t>elkarlan</w:t>
      </w:r>
      <w:r w:rsidRPr="004D418F">
        <w:rPr>
          <w:rFonts w:ascii="Arial" w:eastAsia="Arial" w:hAnsi="Arial" w:cs="Arial"/>
          <w:color w:val="000000" w:themeColor="text1"/>
          <w:lang w:val="eu-ES"/>
        </w:rPr>
        <w:t xml:space="preserve">aren, erantzukidetasunaren, efizientziaren, eraginkortasunaren eta gardentasunaren printzipioen </w:t>
      </w:r>
      <w:r w:rsidRPr="00655EC7">
        <w:rPr>
          <w:rFonts w:ascii="Arial" w:eastAsia="Arial" w:hAnsi="Arial" w:cs="Arial"/>
          <w:lang w:val="eu-ES"/>
        </w:rPr>
        <w:t>arabera erabiliko dira.</w:t>
      </w:r>
    </w:p>
    <w:p w:rsidR="00D0479E" w:rsidRDefault="00D0479E" w:rsidP="00C86452">
      <w:pPr>
        <w:jc w:val="both"/>
        <w:rPr>
          <w:rFonts w:ascii="Arial" w:eastAsia="Arial" w:hAnsi="Arial" w:cs="Arial"/>
          <w:lang w:val="eu-ES"/>
        </w:rPr>
      </w:pPr>
    </w:p>
    <w:p w:rsidR="00925CCA" w:rsidRPr="00655EC7" w:rsidRDefault="00925CCA" w:rsidP="00C86452">
      <w:pPr>
        <w:jc w:val="both"/>
        <w:rPr>
          <w:rFonts w:ascii="Arial" w:eastAsia="Arial" w:hAnsi="Arial" w:cs="Arial"/>
          <w:lang w:val="eu-ES"/>
        </w:rPr>
      </w:pPr>
    </w:p>
    <w:p w:rsidR="00D0479E" w:rsidRPr="00655EC7" w:rsidRDefault="00D0479E" w:rsidP="00EB37DA">
      <w:pPr>
        <w:pStyle w:val="Ttulo3"/>
      </w:pPr>
      <w:r w:rsidRPr="00655EC7">
        <w:t>7. artikulua. Pertsonen eskubideak eta betebeharrak.</w:t>
      </w:r>
    </w:p>
    <w:p w:rsidR="005C083A" w:rsidRPr="00655EC7" w:rsidRDefault="005C083A" w:rsidP="00C86452">
      <w:pPr>
        <w:jc w:val="both"/>
        <w:rPr>
          <w:rFonts w:ascii="Arial" w:eastAsia="Arial" w:hAnsi="Arial" w:cs="Arial"/>
          <w:lang w:val="eu-ES"/>
        </w:rPr>
      </w:pPr>
    </w:p>
    <w:p w:rsidR="00D0479E" w:rsidRPr="00655EC7" w:rsidRDefault="00D0479E" w:rsidP="00C86452">
      <w:pPr>
        <w:widowControl w:val="0"/>
        <w:contextualSpacing/>
        <w:jc w:val="both"/>
        <w:rPr>
          <w:rFonts w:ascii="Arial" w:eastAsia="Arial" w:hAnsi="Arial" w:cs="Arial"/>
          <w:lang w:val="eu-ES"/>
        </w:rPr>
      </w:pPr>
      <w:r w:rsidRPr="00655EC7">
        <w:rPr>
          <w:rFonts w:ascii="Arial" w:eastAsia="Arial" w:hAnsi="Arial" w:cs="Arial"/>
          <w:lang w:val="eu-ES"/>
        </w:rPr>
        <w:t xml:space="preserve">1. Pertsonek </w:t>
      </w:r>
      <w:r w:rsidRPr="004D418F">
        <w:rPr>
          <w:rFonts w:ascii="Arial" w:eastAsia="Arial" w:hAnsi="Arial" w:cs="Arial"/>
          <w:color w:val="000000" w:themeColor="text1"/>
          <w:lang w:val="eu-ES"/>
        </w:rPr>
        <w:t xml:space="preserve">mugikortasun </w:t>
      </w:r>
      <w:r w:rsidR="009F673C" w:rsidRPr="004D418F">
        <w:rPr>
          <w:rFonts w:ascii="Arial" w:eastAsia="Arial" w:hAnsi="Arial" w:cs="Arial"/>
          <w:color w:val="000000" w:themeColor="text1"/>
          <w:lang w:val="eu-ES"/>
        </w:rPr>
        <w:t>jasangarri</w:t>
      </w:r>
      <w:r w:rsidRPr="004D418F">
        <w:rPr>
          <w:rFonts w:ascii="Arial" w:eastAsia="Arial" w:hAnsi="Arial" w:cs="Arial"/>
          <w:color w:val="000000" w:themeColor="text1"/>
          <w:lang w:val="eu-ES"/>
        </w:rPr>
        <w:t xml:space="preserve">rako </w:t>
      </w:r>
      <w:r w:rsidRPr="00655EC7">
        <w:rPr>
          <w:rFonts w:ascii="Arial" w:eastAsia="Arial" w:hAnsi="Arial" w:cs="Arial"/>
          <w:lang w:val="eu-ES"/>
        </w:rPr>
        <w:t xml:space="preserve">eskubidea dute, </w:t>
      </w:r>
      <w:r w:rsidR="00F9016F" w:rsidRPr="00655EC7">
        <w:rPr>
          <w:rFonts w:ascii="Arial" w:eastAsia="Arial" w:hAnsi="Arial" w:cs="Arial"/>
          <w:lang w:val="eu-ES"/>
        </w:rPr>
        <w:t>baita</w:t>
      </w:r>
      <w:r w:rsidRPr="00655EC7">
        <w:rPr>
          <w:rFonts w:ascii="Arial" w:eastAsia="Arial" w:hAnsi="Arial" w:cs="Arial"/>
          <w:lang w:val="eu-ES"/>
        </w:rPr>
        <w:t xml:space="preserve"> helmuga jakin bat lortzeko garraiobideak askatasunez aukeratzeko eskubidea ere, aldi berean aplikatu beharreko beste araudi bati kalterik egin gabe. Eskubide hori honela zehazten da:</w:t>
      </w:r>
    </w:p>
    <w:p w:rsidR="00D0479E" w:rsidRPr="00655EC7" w:rsidRDefault="00D0479E" w:rsidP="00C86452">
      <w:pPr>
        <w:widowControl w:val="0"/>
        <w:contextualSpacing/>
        <w:jc w:val="both"/>
        <w:rPr>
          <w:rFonts w:ascii="Arial" w:eastAsia="Arial" w:hAnsi="Arial" w:cs="Arial"/>
          <w:lang w:val="eu-ES"/>
        </w:rPr>
      </w:pPr>
    </w:p>
    <w:p w:rsidR="00C86452" w:rsidRDefault="00D0479E" w:rsidP="00C86452">
      <w:pPr>
        <w:pStyle w:val="Prrafodelista"/>
        <w:widowControl w:val="0"/>
        <w:numPr>
          <w:ilvl w:val="0"/>
          <w:numId w:val="18"/>
        </w:numPr>
        <w:contextualSpacing/>
        <w:jc w:val="both"/>
        <w:rPr>
          <w:rFonts w:ascii="Arial" w:eastAsia="Arial" w:hAnsi="Arial" w:cs="Arial"/>
          <w:lang w:val="eu-ES"/>
        </w:rPr>
      </w:pPr>
      <w:r w:rsidRPr="00C86452">
        <w:rPr>
          <w:rFonts w:ascii="Arial" w:eastAsia="Arial" w:hAnsi="Arial" w:cs="Arial"/>
          <w:lang w:val="eu-ES"/>
        </w:rPr>
        <w:t>Ondasunak eta zerbitzuak mugikortasun-baldintza egoki, irisgarri eta seguruetan eskuratu ahal izatea, ahalik eta ingurumen-inpaktu txikien</w:t>
      </w:r>
      <w:r w:rsidR="00271510" w:rsidRPr="00C86452">
        <w:rPr>
          <w:rFonts w:ascii="Arial" w:eastAsia="Arial" w:hAnsi="Arial" w:cs="Arial"/>
          <w:lang w:val="eu-ES"/>
        </w:rPr>
        <w:t xml:space="preserve"> sortuz</w:t>
      </w:r>
      <w:r w:rsidRPr="00C86452">
        <w:rPr>
          <w:rFonts w:ascii="Arial" w:eastAsia="Arial" w:hAnsi="Arial" w:cs="Arial"/>
          <w:lang w:val="eu-ES"/>
        </w:rPr>
        <w:t>.</w:t>
      </w:r>
    </w:p>
    <w:p w:rsidR="00C86452" w:rsidRDefault="00C86452" w:rsidP="00C86452">
      <w:pPr>
        <w:pStyle w:val="Prrafodelista"/>
        <w:widowControl w:val="0"/>
        <w:ind w:left="360"/>
        <w:contextualSpacing/>
        <w:jc w:val="both"/>
        <w:rPr>
          <w:rFonts w:ascii="Arial" w:eastAsia="Arial" w:hAnsi="Arial" w:cs="Arial"/>
          <w:lang w:val="eu-ES"/>
        </w:rPr>
      </w:pPr>
    </w:p>
    <w:p w:rsidR="00C86452" w:rsidRDefault="00D0479E" w:rsidP="00C86452">
      <w:pPr>
        <w:pStyle w:val="Prrafodelista"/>
        <w:widowControl w:val="0"/>
        <w:numPr>
          <w:ilvl w:val="0"/>
          <w:numId w:val="18"/>
        </w:numPr>
        <w:contextualSpacing/>
        <w:jc w:val="both"/>
        <w:rPr>
          <w:rFonts w:ascii="Arial" w:eastAsia="Arial" w:hAnsi="Arial" w:cs="Arial"/>
          <w:lang w:val="eu-ES"/>
        </w:rPr>
      </w:pPr>
      <w:r w:rsidRPr="00C86452">
        <w:rPr>
          <w:rFonts w:ascii="Arial" w:eastAsia="Arial" w:hAnsi="Arial" w:cs="Arial"/>
          <w:lang w:val="eu-ES"/>
        </w:rPr>
        <w:t>Bizilekua edozein dela ere, garraio publikoko zerbitzu bat edukitzea.</w:t>
      </w:r>
    </w:p>
    <w:p w:rsidR="00C86452" w:rsidRPr="00C86452" w:rsidRDefault="00C86452" w:rsidP="00C86452">
      <w:pPr>
        <w:pStyle w:val="Prrafodelista"/>
        <w:rPr>
          <w:rFonts w:ascii="Arial" w:eastAsia="Arial" w:hAnsi="Arial" w:cs="Arial"/>
          <w:lang w:val="eu-ES"/>
        </w:rPr>
      </w:pPr>
    </w:p>
    <w:p w:rsidR="00C86452" w:rsidRDefault="00D0479E" w:rsidP="00C86452">
      <w:pPr>
        <w:pStyle w:val="Prrafodelista"/>
        <w:widowControl w:val="0"/>
        <w:numPr>
          <w:ilvl w:val="0"/>
          <w:numId w:val="18"/>
        </w:numPr>
        <w:contextualSpacing/>
        <w:jc w:val="both"/>
        <w:rPr>
          <w:rFonts w:ascii="Arial" w:eastAsia="Arial" w:hAnsi="Arial" w:cs="Arial"/>
          <w:lang w:val="eu-ES"/>
        </w:rPr>
      </w:pPr>
      <w:r w:rsidRPr="00C86452">
        <w:rPr>
          <w:rFonts w:ascii="Arial" w:eastAsia="Arial" w:hAnsi="Arial" w:cs="Arial"/>
          <w:lang w:val="eu-ES"/>
        </w:rPr>
        <w:t>Beharrezko informazioa izatea garraiobide egokia ezagutu eta aukeratu ahal izateko.</w:t>
      </w:r>
    </w:p>
    <w:p w:rsidR="00C86452" w:rsidRPr="00C86452" w:rsidRDefault="00C86452" w:rsidP="00C86452">
      <w:pPr>
        <w:pStyle w:val="Prrafodelista"/>
        <w:rPr>
          <w:rFonts w:ascii="Arial" w:eastAsia="Arial" w:hAnsi="Arial" w:cs="Arial"/>
          <w:lang w:val="eu-ES"/>
        </w:rPr>
      </w:pPr>
    </w:p>
    <w:p w:rsidR="00C86452" w:rsidRDefault="00D0479E" w:rsidP="00C86452">
      <w:pPr>
        <w:pStyle w:val="Prrafodelista"/>
        <w:widowControl w:val="0"/>
        <w:numPr>
          <w:ilvl w:val="0"/>
          <w:numId w:val="18"/>
        </w:numPr>
        <w:contextualSpacing/>
        <w:jc w:val="both"/>
        <w:rPr>
          <w:rFonts w:ascii="Arial" w:eastAsia="Arial" w:hAnsi="Arial" w:cs="Arial"/>
          <w:lang w:val="eu-ES"/>
        </w:rPr>
      </w:pPr>
      <w:r w:rsidRPr="00C86452">
        <w:rPr>
          <w:rFonts w:ascii="Arial" w:eastAsia="Arial" w:hAnsi="Arial" w:cs="Arial"/>
          <w:lang w:val="eu-ES"/>
        </w:rPr>
        <w:t>Mugikortasunari buruzko planak egiten eta erabakiak hartzen parte hartzea, lege honetan aurreikusitakoaren arabera.</w:t>
      </w:r>
    </w:p>
    <w:p w:rsidR="00C86452" w:rsidRPr="00C86452" w:rsidRDefault="00C86452" w:rsidP="00C86452">
      <w:pPr>
        <w:pStyle w:val="Prrafodelista"/>
        <w:rPr>
          <w:rFonts w:ascii="Arial" w:eastAsia="Arial" w:hAnsi="Arial" w:cs="Arial"/>
          <w:lang w:val="eu-ES"/>
        </w:rPr>
      </w:pPr>
    </w:p>
    <w:p w:rsidR="00D0479E" w:rsidRPr="00C86452" w:rsidRDefault="00D0479E" w:rsidP="00C86452">
      <w:pPr>
        <w:pStyle w:val="Prrafodelista"/>
        <w:widowControl w:val="0"/>
        <w:numPr>
          <w:ilvl w:val="0"/>
          <w:numId w:val="18"/>
        </w:numPr>
        <w:contextualSpacing/>
        <w:jc w:val="both"/>
        <w:rPr>
          <w:rFonts w:ascii="Arial" w:eastAsia="Arial" w:hAnsi="Arial" w:cs="Arial"/>
          <w:lang w:val="eu-ES"/>
        </w:rPr>
      </w:pPr>
      <w:r w:rsidRPr="00C86452">
        <w:rPr>
          <w:rFonts w:ascii="Arial" w:eastAsia="Arial" w:hAnsi="Arial" w:cs="Arial"/>
          <w:lang w:val="eu-ES"/>
        </w:rPr>
        <w:t>Administrazio publiko eskudunei lege honetan aurreikusitako planetatik eratorritako jarduerak eskatzea.</w:t>
      </w:r>
    </w:p>
    <w:p w:rsidR="00D0479E" w:rsidRPr="00655EC7" w:rsidRDefault="00D0479E" w:rsidP="00C86452">
      <w:pPr>
        <w:widowControl w:val="0"/>
        <w:contextualSpacing/>
        <w:jc w:val="both"/>
        <w:rPr>
          <w:rFonts w:ascii="Arial" w:eastAsia="Arial" w:hAnsi="Arial" w:cs="Arial"/>
          <w:lang w:val="eu-ES"/>
        </w:rPr>
      </w:pPr>
    </w:p>
    <w:p w:rsidR="00D0479E" w:rsidRPr="00655EC7" w:rsidRDefault="00D0479E" w:rsidP="00C86452">
      <w:pPr>
        <w:jc w:val="both"/>
        <w:rPr>
          <w:rFonts w:ascii="Arial" w:hAnsi="Arial" w:cs="Arial"/>
          <w:lang w:val="eu-ES"/>
        </w:rPr>
      </w:pPr>
      <w:r w:rsidRPr="00655EC7">
        <w:rPr>
          <w:rFonts w:ascii="Arial" w:hAnsi="Arial" w:cs="Arial"/>
          <w:lang w:val="eu-ES"/>
        </w:rPr>
        <w:t>2. Pertsonek</w:t>
      </w:r>
      <w:r w:rsidR="00764AED" w:rsidRPr="00655EC7">
        <w:rPr>
          <w:rFonts w:ascii="Arial" w:hAnsi="Arial" w:cs="Arial"/>
          <w:lang w:val="eu-ES"/>
        </w:rPr>
        <w:t xml:space="preserve"> honako</w:t>
      </w:r>
      <w:r w:rsidRPr="00655EC7">
        <w:rPr>
          <w:rFonts w:ascii="Arial" w:hAnsi="Arial" w:cs="Arial"/>
          <w:lang w:val="eu-ES"/>
        </w:rPr>
        <w:t xml:space="preserve"> betebehar hauek dituzte:</w:t>
      </w:r>
    </w:p>
    <w:p w:rsidR="00C86452" w:rsidRDefault="00C86452" w:rsidP="00C86452">
      <w:pPr>
        <w:jc w:val="both"/>
        <w:rPr>
          <w:rFonts w:ascii="Arial" w:hAnsi="Arial" w:cs="Arial"/>
          <w:lang w:val="eu-ES"/>
        </w:rPr>
      </w:pPr>
    </w:p>
    <w:p w:rsidR="00C86452" w:rsidRDefault="00D0479E" w:rsidP="00C86452">
      <w:pPr>
        <w:pStyle w:val="Prrafodelista"/>
        <w:numPr>
          <w:ilvl w:val="0"/>
          <w:numId w:val="19"/>
        </w:numPr>
        <w:jc w:val="both"/>
        <w:rPr>
          <w:rFonts w:ascii="Arial" w:hAnsi="Arial" w:cs="Arial"/>
          <w:lang w:val="eu-ES"/>
        </w:rPr>
      </w:pPr>
      <w:r w:rsidRPr="00C86452">
        <w:rPr>
          <w:rFonts w:ascii="Arial" w:hAnsi="Arial" w:cs="Arial"/>
          <w:lang w:val="eu-ES"/>
        </w:rPr>
        <w:t>Azpiegitura eta garraio publikoen portaera- eta erabilera-jarraibideak errespetatzea eta betetzea.</w:t>
      </w:r>
    </w:p>
    <w:p w:rsidR="00C86452" w:rsidRDefault="00C86452" w:rsidP="00C86452">
      <w:pPr>
        <w:pStyle w:val="Prrafodelista"/>
        <w:ind w:left="360"/>
        <w:jc w:val="both"/>
        <w:rPr>
          <w:rFonts w:ascii="Arial" w:hAnsi="Arial" w:cs="Arial"/>
          <w:lang w:val="eu-ES"/>
        </w:rPr>
      </w:pPr>
    </w:p>
    <w:p w:rsidR="005C083A" w:rsidRPr="00C86452" w:rsidRDefault="00D0479E" w:rsidP="00C86452">
      <w:pPr>
        <w:pStyle w:val="Prrafodelista"/>
        <w:numPr>
          <w:ilvl w:val="0"/>
          <w:numId w:val="19"/>
        </w:numPr>
        <w:jc w:val="both"/>
        <w:rPr>
          <w:rFonts w:ascii="Arial" w:hAnsi="Arial" w:cs="Arial"/>
          <w:lang w:val="eu-ES"/>
        </w:rPr>
      </w:pPr>
      <w:r w:rsidRPr="00C86452">
        <w:rPr>
          <w:rFonts w:ascii="Arial" w:hAnsi="Arial" w:cs="Arial"/>
          <w:lang w:val="eu-ES"/>
        </w:rPr>
        <w:t>Lege honetan aurreikusitako mugikortasun jasangarriaren arloko plangintza-tresna bakoitzaren ondoriozko arauak eta mugak errespetatzea eta betetzea.</w:t>
      </w:r>
    </w:p>
    <w:p w:rsidR="005C083A" w:rsidRPr="005B78DE" w:rsidRDefault="00D0479E" w:rsidP="00EB37DA">
      <w:pPr>
        <w:pStyle w:val="Ttulo1"/>
      </w:pPr>
      <w:r w:rsidRPr="005B78DE">
        <w:lastRenderedPageBreak/>
        <w:t>II. KAPITULUA</w:t>
      </w:r>
    </w:p>
    <w:p w:rsidR="00C86452" w:rsidRPr="00655EC7" w:rsidRDefault="00C86452" w:rsidP="00C86452">
      <w:pPr>
        <w:jc w:val="center"/>
        <w:rPr>
          <w:rFonts w:ascii="Arial" w:hAnsi="Arial" w:cs="Arial"/>
          <w:b/>
          <w:w w:val="99"/>
          <w:lang w:val="eu-ES"/>
        </w:rPr>
      </w:pPr>
    </w:p>
    <w:p w:rsidR="00D0479E" w:rsidRPr="00655EC7" w:rsidRDefault="00D0479E" w:rsidP="00EB37DA">
      <w:pPr>
        <w:pStyle w:val="Ttulo1"/>
      </w:pPr>
      <w:r w:rsidRPr="00655EC7">
        <w:t>Mugikortasun jasangarria sustatzea</w:t>
      </w:r>
    </w:p>
    <w:p w:rsidR="005C083A" w:rsidRPr="00655EC7" w:rsidRDefault="005C083A" w:rsidP="00C86452">
      <w:pPr>
        <w:jc w:val="both"/>
        <w:rPr>
          <w:rFonts w:ascii="Arial" w:hAnsi="Arial" w:cs="Arial"/>
          <w:lang w:val="eu-ES"/>
        </w:rPr>
      </w:pPr>
    </w:p>
    <w:p w:rsidR="005C083A" w:rsidRPr="00655EC7" w:rsidRDefault="005C083A" w:rsidP="00C86452">
      <w:pPr>
        <w:jc w:val="both"/>
        <w:rPr>
          <w:rFonts w:ascii="Arial" w:eastAsia="Arial" w:hAnsi="Arial" w:cs="Arial"/>
          <w:bCs/>
          <w:spacing w:val="-2"/>
          <w:lang w:val="eu-ES"/>
        </w:rPr>
      </w:pPr>
    </w:p>
    <w:p w:rsidR="00D0479E" w:rsidRPr="00655EC7" w:rsidRDefault="00D0479E" w:rsidP="00EB37DA">
      <w:pPr>
        <w:pStyle w:val="Ttulo3"/>
      </w:pPr>
      <w:r w:rsidRPr="00655EC7">
        <w:t>8. artikulua. Mugikortasun aktiboa sustatzea</w:t>
      </w:r>
      <w:r w:rsidR="008115AD">
        <w:t>.</w:t>
      </w:r>
    </w:p>
    <w:p w:rsidR="005C083A" w:rsidRPr="00655EC7" w:rsidRDefault="005C083A" w:rsidP="00C86452">
      <w:pPr>
        <w:jc w:val="both"/>
        <w:rPr>
          <w:rFonts w:ascii="Arial" w:eastAsia="Arial" w:hAnsi="Arial" w:cs="Arial"/>
          <w:lang w:val="eu-ES"/>
        </w:rPr>
      </w:pPr>
    </w:p>
    <w:p w:rsidR="00D0479E" w:rsidRPr="00EB37DA" w:rsidRDefault="00D0479E" w:rsidP="00C86452">
      <w:pPr>
        <w:jc w:val="both"/>
        <w:rPr>
          <w:rFonts w:ascii="Arial" w:eastAsia="Arial" w:hAnsi="Arial" w:cs="Arial"/>
          <w:lang w:val="eu-ES"/>
        </w:rPr>
      </w:pPr>
      <w:r w:rsidRPr="00EB37DA">
        <w:rPr>
          <w:rFonts w:ascii="Arial" w:eastAsia="Arial" w:hAnsi="Arial" w:cs="Arial"/>
          <w:lang w:val="eu-ES"/>
        </w:rPr>
        <w:t xml:space="preserve">1. Euskal Autonomia Erkidegoko </w:t>
      </w:r>
      <w:r w:rsidR="00730B90" w:rsidRPr="00EB37DA">
        <w:rPr>
          <w:rFonts w:ascii="Arial" w:eastAsia="Arial" w:hAnsi="Arial" w:cs="Arial"/>
          <w:lang w:val="eu-ES"/>
        </w:rPr>
        <w:t>administrazio publiko</w:t>
      </w:r>
      <w:r w:rsidRPr="00EB37DA">
        <w:rPr>
          <w:rFonts w:ascii="Arial" w:eastAsia="Arial" w:hAnsi="Arial" w:cs="Arial"/>
          <w:lang w:val="eu-ES"/>
        </w:rPr>
        <w:t xml:space="preserve">ek oinez eta </w:t>
      </w:r>
      <w:r w:rsidR="005B78DE" w:rsidRPr="00EB37DA">
        <w:rPr>
          <w:rFonts w:ascii="Arial" w:eastAsia="Arial" w:hAnsi="Arial" w:cs="Arial"/>
          <w:lang w:val="eu-ES"/>
        </w:rPr>
        <w:t>motorrik gabeko beste garraiobidez</w:t>
      </w:r>
      <w:r w:rsidRPr="00EB37DA">
        <w:rPr>
          <w:rFonts w:ascii="Arial" w:eastAsia="Arial" w:hAnsi="Arial" w:cs="Arial"/>
          <w:lang w:val="eu-ES"/>
        </w:rPr>
        <w:t xml:space="preserve"> egin beharreko joan-etorriak sustatuko dituzte, bai </w:t>
      </w:r>
      <w:r w:rsidR="0077347D" w:rsidRPr="00EB37DA">
        <w:rPr>
          <w:rFonts w:ascii="Arial" w:eastAsia="Arial" w:hAnsi="Arial" w:cs="Arial"/>
          <w:lang w:val="eu-ES"/>
        </w:rPr>
        <w:t>mugikortasun jasangarria</w:t>
      </w:r>
      <w:r w:rsidRPr="00EB37DA">
        <w:rPr>
          <w:rFonts w:ascii="Arial" w:eastAsia="Arial" w:hAnsi="Arial" w:cs="Arial"/>
          <w:lang w:val="eu-ES"/>
        </w:rPr>
        <w:t>ren arloan dituzten eskumenak baliatzean, bai hirigintza-plangintzaren, zerbitzuen kokapenaren eta azpiegituren eraikuntzaren arloan dituzten eskumenak baliatzean, hurbiltasun-irizpideetan oinarrituta.</w:t>
      </w:r>
    </w:p>
    <w:p w:rsidR="00D0479E" w:rsidRPr="00EB37DA" w:rsidRDefault="00D0479E" w:rsidP="00C86452">
      <w:pPr>
        <w:jc w:val="both"/>
        <w:rPr>
          <w:rFonts w:ascii="Arial" w:eastAsia="Arial" w:hAnsi="Arial" w:cs="Arial"/>
          <w:lang w:val="eu-ES"/>
        </w:rPr>
      </w:pPr>
    </w:p>
    <w:p w:rsidR="00D0479E" w:rsidRPr="00EB37DA" w:rsidRDefault="00D0479E" w:rsidP="00C86452">
      <w:pPr>
        <w:jc w:val="both"/>
        <w:rPr>
          <w:rFonts w:ascii="Arial" w:eastAsia="Arial" w:hAnsi="Arial" w:cs="Arial"/>
          <w:lang w:val="eu-ES"/>
        </w:rPr>
      </w:pPr>
      <w:r w:rsidRPr="00EB37DA">
        <w:rPr>
          <w:rFonts w:ascii="Arial" w:eastAsia="Arial" w:hAnsi="Arial" w:cs="Arial"/>
          <w:lang w:val="eu-ES"/>
        </w:rPr>
        <w:t xml:space="preserve">2. Hirigintza-plangintzak eta </w:t>
      </w:r>
      <w:r w:rsidR="005B78DE" w:rsidRPr="00EB37DA">
        <w:rPr>
          <w:rFonts w:ascii="Arial" w:eastAsia="Arial" w:hAnsi="Arial" w:cs="Arial"/>
          <w:lang w:val="eu-ES"/>
        </w:rPr>
        <w:t>hirigintza egikaritzeko tresnek</w:t>
      </w:r>
      <w:r w:rsidRPr="00EB37DA">
        <w:rPr>
          <w:rFonts w:ascii="Arial" w:eastAsia="Arial" w:hAnsi="Arial" w:cs="Arial"/>
          <w:lang w:val="eu-ES"/>
        </w:rPr>
        <w:t xml:space="preserve"> kale, plaza eta </w:t>
      </w:r>
      <w:r w:rsidR="00352602" w:rsidRPr="00EB37DA">
        <w:rPr>
          <w:rFonts w:ascii="Arial" w:eastAsia="Arial" w:hAnsi="Arial" w:cs="Arial"/>
          <w:lang w:val="eu-ES"/>
        </w:rPr>
        <w:t>etorbide</w:t>
      </w:r>
      <w:r w:rsidRPr="00EB37DA">
        <w:rPr>
          <w:rFonts w:ascii="Arial" w:eastAsia="Arial" w:hAnsi="Arial" w:cs="Arial"/>
          <w:lang w:val="eu-ES"/>
        </w:rPr>
        <w:t>en eginkizuna indartuko dute, trafikoaren baketzea sustatuz eta oinezkoen erabilerari lehentasunezko arreta emanez.</w:t>
      </w:r>
    </w:p>
    <w:p w:rsidR="00D0479E" w:rsidRPr="00655EC7" w:rsidRDefault="00D0479E" w:rsidP="00C86452">
      <w:pPr>
        <w:jc w:val="both"/>
        <w:rPr>
          <w:rFonts w:ascii="Arial" w:eastAsia="Arial" w:hAnsi="Arial" w:cs="Arial"/>
          <w:lang w:val="eu-ES"/>
        </w:rPr>
      </w:pPr>
    </w:p>
    <w:p w:rsidR="00D0479E" w:rsidRPr="00655EC7" w:rsidRDefault="00C86452" w:rsidP="00C86452">
      <w:pPr>
        <w:jc w:val="both"/>
        <w:rPr>
          <w:rFonts w:ascii="Arial" w:eastAsia="Arial" w:hAnsi="Arial" w:cs="Arial"/>
          <w:lang w:val="eu-ES"/>
        </w:rPr>
      </w:pPr>
      <w:r>
        <w:rPr>
          <w:rFonts w:ascii="Arial" w:eastAsia="Arial" w:hAnsi="Arial" w:cs="Arial"/>
          <w:lang w:val="eu-ES"/>
        </w:rPr>
        <w:t xml:space="preserve">3. </w:t>
      </w:r>
      <w:r w:rsidR="00D0479E" w:rsidRPr="00655EC7">
        <w:rPr>
          <w:rFonts w:ascii="Arial" w:eastAsia="Arial" w:hAnsi="Arial" w:cs="Arial"/>
          <w:lang w:val="eu-ES"/>
        </w:rPr>
        <w:t>Zerbitzu publikoetarako eraikinek, tren-geltokiek eta autobus-geltokiek bizikletetarako aparkalekuak izango dituzte.</w:t>
      </w:r>
    </w:p>
    <w:p w:rsidR="00D0479E" w:rsidRPr="00655EC7" w:rsidRDefault="00D0479E" w:rsidP="00C86452">
      <w:pPr>
        <w:jc w:val="both"/>
        <w:rPr>
          <w:rFonts w:ascii="Arial" w:eastAsia="Arial" w:hAnsi="Arial" w:cs="Arial"/>
          <w:lang w:val="eu-ES"/>
        </w:rPr>
      </w:pPr>
    </w:p>
    <w:p w:rsidR="005C083A" w:rsidRPr="00655EC7" w:rsidRDefault="00D0479E" w:rsidP="00C86452">
      <w:pPr>
        <w:jc w:val="both"/>
        <w:rPr>
          <w:rFonts w:ascii="Arial" w:eastAsia="Arial" w:hAnsi="Arial" w:cs="Arial"/>
          <w:lang w:val="eu-ES"/>
        </w:rPr>
      </w:pPr>
      <w:r w:rsidRPr="00655EC7">
        <w:rPr>
          <w:rFonts w:ascii="Arial" w:eastAsia="Arial" w:hAnsi="Arial" w:cs="Arial"/>
          <w:lang w:val="eu-ES"/>
        </w:rPr>
        <w:t>4. Bizitegi-eraikin berriek bizikletentzako kokaleku seguruak eta babestuak izan beharko dituzte.</w:t>
      </w:r>
    </w:p>
    <w:p w:rsidR="007D7506" w:rsidRDefault="007D7506" w:rsidP="00C86452">
      <w:pPr>
        <w:jc w:val="both"/>
        <w:rPr>
          <w:rFonts w:ascii="Arial" w:eastAsia="Arial" w:hAnsi="Arial" w:cs="Arial"/>
          <w:lang w:val="eu-ES"/>
        </w:rPr>
      </w:pPr>
    </w:p>
    <w:p w:rsidR="00C86452" w:rsidRPr="00655EC7" w:rsidRDefault="00C86452" w:rsidP="00C86452">
      <w:pPr>
        <w:jc w:val="both"/>
        <w:rPr>
          <w:rFonts w:ascii="Arial" w:eastAsia="Arial" w:hAnsi="Arial" w:cs="Arial"/>
          <w:lang w:val="eu-ES"/>
        </w:rPr>
      </w:pPr>
    </w:p>
    <w:p w:rsidR="007D7506" w:rsidRPr="00655EC7" w:rsidRDefault="007D7506" w:rsidP="00EB37DA">
      <w:pPr>
        <w:pStyle w:val="Ttulo3"/>
      </w:pPr>
      <w:r w:rsidRPr="00655EC7">
        <w:t>9. artikulua. Garraio publikoa sustatzea</w:t>
      </w:r>
      <w:r w:rsidR="008115AD">
        <w:t>.</w:t>
      </w:r>
    </w:p>
    <w:p w:rsidR="005C083A" w:rsidRPr="00655EC7" w:rsidRDefault="005C083A" w:rsidP="00C86452">
      <w:pPr>
        <w:jc w:val="both"/>
        <w:rPr>
          <w:rFonts w:ascii="Arial" w:eastAsia="Arial" w:hAnsi="Arial" w:cs="Arial"/>
          <w:lang w:val="eu-ES"/>
        </w:rPr>
      </w:pPr>
    </w:p>
    <w:p w:rsidR="007D7506" w:rsidRPr="00EB37DA" w:rsidRDefault="007D7506" w:rsidP="00C86452">
      <w:pPr>
        <w:jc w:val="both"/>
        <w:rPr>
          <w:rFonts w:ascii="Arial" w:eastAsia="Arial" w:hAnsi="Arial" w:cs="Arial"/>
          <w:lang w:val="eu-ES"/>
        </w:rPr>
      </w:pPr>
      <w:r w:rsidRPr="00655EC7">
        <w:rPr>
          <w:rFonts w:ascii="Arial" w:eastAsia="Arial" w:hAnsi="Arial" w:cs="Arial"/>
          <w:lang w:val="eu-ES"/>
        </w:rPr>
        <w:t xml:space="preserve">1. Euskal Autonomia Erkidegoko </w:t>
      </w:r>
      <w:r w:rsidR="00730B90" w:rsidRPr="00655EC7">
        <w:rPr>
          <w:rFonts w:ascii="Arial" w:eastAsia="Arial" w:hAnsi="Arial" w:cs="Arial"/>
          <w:lang w:val="eu-ES"/>
        </w:rPr>
        <w:t>administrazio publiko</w:t>
      </w:r>
      <w:r w:rsidRPr="00655EC7">
        <w:rPr>
          <w:rFonts w:ascii="Arial" w:eastAsia="Arial" w:hAnsi="Arial" w:cs="Arial"/>
          <w:lang w:val="eu-ES"/>
        </w:rPr>
        <w:t xml:space="preserve">ek garraio publikoaren erabilera sustatuko dute, pertsonen eta salgaien mugikortasuna modu </w:t>
      </w:r>
      <w:r w:rsidRPr="004D418F">
        <w:rPr>
          <w:rFonts w:ascii="Arial" w:eastAsia="Arial" w:hAnsi="Arial" w:cs="Arial"/>
          <w:color w:val="000000" w:themeColor="text1"/>
          <w:lang w:val="eu-ES"/>
        </w:rPr>
        <w:t xml:space="preserve">irisgarri, </w:t>
      </w:r>
      <w:r w:rsidR="008A4C93" w:rsidRPr="004D418F">
        <w:rPr>
          <w:rFonts w:ascii="Arial" w:eastAsia="Arial" w:hAnsi="Arial" w:cs="Arial"/>
          <w:color w:val="000000" w:themeColor="text1"/>
          <w:lang w:val="eu-ES"/>
        </w:rPr>
        <w:t>jasangar</w:t>
      </w:r>
      <w:r w:rsidRPr="004D418F">
        <w:rPr>
          <w:rFonts w:ascii="Arial" w:eastAsia="Arial" w:hAnsi="Arial" w:cs="Arial"/>
          <w:color w:val="000000" w:themeColor="text1"/>
          <w:lang w:val="eu-ES"/>
        </w:rPr>
        <w:t>r</w:t>
      </w:r>
      <w:r w:rsidR="008A4C93" w:rsidRPr="004D418F">
        <w:rPr>
          <w:rFonts w:ascii="Arial" w:eastAsia="Arial" w:hAnsi="Arial" w:cs="Arial"/>
          <w:color w:val="000000" w:themeColor="text1"/>
          <w:lang w:val="eu-ES"/>
        </w:rPr>
        <w:t>i</w:t>
      </w:r>
      <w:r w:rsidRPr="004D418F">
        <w:rPr>
          <w:rFonts w:ascii="Arial" w:eastAsia="Arial" w:hAnsi="Arial" w:cs="Arial"/>
          <w:color w:val="000000" w:themeColor="text1"/>
          <w:lang w:val="eu-ES"/>
        </w:rPr>
        <w:t xml:space="preserve">, eraginkor </w:t>
      </w:r>
      <w:r w:rsidRPr="00655EC7">
        <w:rPr>
          <w:rFonts w:ascii="Arial" w:eastAsia="Arial" w:hAnsi="Arial" w:cs="Arial"/>
          <w:lang w:val="eu-ES"/>
        </w:rPr>
        <w:t xml:space="preserve">eta </w:t>
      </w:r>
      <w:r w:rsidRPr="00EB37DA">
        <w:rPr>
          <w:rFonts w:ascii="Arial" w:eastAsia="Arial" w:hAnsi="Arial" w:cs="Arial"/>
          <w:lang w:val="eu-ES"/>
        </w:rPr>
        <w:t>efizientean bermatuko duen sare intermodal bat ahalbidetuz.</w:t>
      </w:r>
    </w:p>
    <w:p w:rsidR="007D7506" w:rsidRPr="00EB37DA" w:rsidRDefault="007D7506" w:rsidP="00C86452">
      <w:pPr>
        <w:jc w:val="both"/>
        <w:rPr>
          <w:rFonts w:ascii="Arial" w:eastAsia="Arial" w:hAnsi="Arial" w:cs="Arial"/>
          <w:lang w:val="eu-ES"/>
        </w:rPr>
      </w:pPr>
    </w:p>
    <w:p w:rsidR="007D7506" w:rsidRPr="00EB37DA" w:rsidRDefault="007D7506" w:rsidP="00C86452">
      <w:pPr>
        <w:jc w:val="both"/>
        <w:rPr>
          <w:rFonts w:ascii="Arial" w:eastAsia="Arial" w:hAnsi="Arial" w:cs="Arial"/>
          <w:lang w:val="eu-ES"/>
        </w:rPr>
      </w:pPr>
      <w:r w:rsidRPr="00EB37DA">
        <w:rPr>
          <w:rFonts w:ascii="Arial" w:eastAsia="Arial" w:hAnsi="Arial" w:cs="Arial"/>
          <w:lang w:val="eu-ES"/>
        </w:rPr>
        <w:t xml:space="preserve">2. Euskal Autonomia Erkidegoko </w:t>
      </w:r>
      <w:r w:rsidR="00730B90" w:rsidRPr="00EB37DA">
        <w:rPr>
          <w:rFonts w:ascii="Arial" w:eastAsia="Arial" w:hAnsi="Arial" w:cs="Arial"/>
          <w:lang w:val="eu-ES"/>
        </w:rPr>
        <w:t>administrazio publiko</w:t>
      </w:r>
      <w:r w:rsidRPr="00EB37DA">
        <w:rPr>
          <w:rFonts w:ascii="Arial" w:eastAsia="Arial" w:hAnsi="Arial" w:cs="Arial"/>
          <w:lang w:val="eu-ES"/>
        </w:rPr>
        <w:t xml:space="preserve">ek, bakoitzak bere eskumenen esparruan, gutxien kutsatzen duten eta </w:t>
      </w:r>
      <w:r w:rsidR="009F673C" w:rsidRPr="00EB37DA">
        <w:rPr>
          <w:rFonts w:ascii="Arial" w:eastAsia="Arial" w:hAnsi="Arial" w:cs="Arial"/>
          <w:lang w:val="eu-ES"/>
        </w:rPr>
        <w:t>jasangarri</w:t>
      </w:r>
      <w:r w:rsidRPr="00EB37DA">
        <w:rPr>
          <w:rFonts w:ascii="Arial" w:eastAsia="Arial" w:hAnsi="Arial" w:cs="Arial"/>
          <w:lang w:val="eu-ES"/>
        </w:rPr>
        <w:t xml:space="preserve">enak diren ibilgailuak erabiltzea sustatuko dute, eta lehentasuna emango diote </w:t>
      </w:r>
      <w:r w:rsidR="00B047CE" w:rsidRPr="00EB37DA">
        <w:rPr>
          <w:rFonts w:ascii="Arial" w:eastAsia="Arial" w:hAnsi="Arial" w:cs="Arial"/>
          <w:lang w:val="eu-ES"/>
        </w:rPr>
        <w:t xml:space="preserve">ordezko erregaiek bultzatutako </w:t>
      </w:r>
      <w:r w:rsidRPr="00EB37DA">
        <w:rPr>
          <w:rFonts w:ascii="Arial" w:eastAsia="Arial" w:hAnsi="Arial" w:cs="Arial"/>
          <w:lang w:val="eu-ES"/>
        </w:rPr>
        <w:t>garraiobide kolektibo</w:t>
      </w:r>
      <w:r w:rsidR="00B047CE" w:rsidRPr="00EB37DA">
        <w:rPr>
          <w:rFonts w:ascii="Arial" w:eastAsia="Arial" w:hAnsi="Arial" w:cs="Arial"/>
          <w:lang w:val="eu-ES"/>
        </w:rPr>
        <w:t>ak</w:t>
      </w:r>
      <w:r w:rsidR="00E66BED" w:rsidRPr="00EB37DA">
        <w:rPr>
          <w:rFonts w:ascii="Arial" w:eastAsia="Arial" w:hAnsi="Arial" w:cs="Arial"/>
          <w:lang w:val="eu-ES"/>
        </w:rPr>
        <w:t xml:space="preserve"> </w:t>
      </w:r>
      <w:r w:rsidRPr="00EB37DA">
        <w:rPr>
          <w:rFonts w:ascii="Arial" w:eastAsia="Arial" w:hAnsi="Arial" w:cs="Arial"/>
          <w:lang w:val="eu-ES"/>
        </w:rPr>
        <w:t xml:space="preserve">erosteari garraio publikorako </w:t>
      </w:r>
      <w:r w:rsidR="00E66BED" w:rsidRPr="00EB37DA">
        <w:rPr>
          <w:rFonts w:ascii="Arial" w:eastAsia="Arial" w:hAnsi="Arial" w:cs="Arial"/>
          <w:lang w:val="eu-ES"/>
        </w:rPr>
        <w:t>flotak berritzean</w:t>
      </w:r>
      <w:r w:rsidRPr="00EB37DA">
        <w:rPr>
          <w:rFonts w:ascii="Arial" w:eastAsia="Arial" w:hAnsi="Arial" w:cs="Arial"/>
          <w:lang w:val="eu-ES"/>
        </w:rPr>
        <w:t>.</w:t>
      </w:r>
    </w:p>
    <w:p w:rsidR="007D7506" w:rsidRPr="00655EC7" w:rsidRDefault="007D7506" w:rsidP="00C86452">
      <w:pPr>
        <w:jc w:val="both"/>
        <w:rPr>
          <w:rFonts w:ascii="Arial" w:eastAsia="Arial" w:hAnsi="Arial" w:cs="Arial"/>
          <w:lang w:val="eu-ES"/>
        </w:rPr>
      </w:pPr>
    </w:p>
    <w:p w:rsidR="007D7506" w:rsidRPr="00655EC7" w:rsidRDefault="007D7506" w:rsidP="00C86452">
      <w:pPr>
        <w:jc w:val="both"/>
        <w:rPr>
          <w:rFonts w:ascii="Arial" w:eastAsia="Arial" w:hAnsi="Arial" w:cs="Arial"/>
          <w:lang w:val="eu-ES"/>
        </w:rPr>
      </w:pPr>
      <w:r w:rsidRPr="00655EC7">
        <w:rPr>
          <w:rFonts w:ascii="Arial" w:eastAsia="Arial" w:hAnsi="Arial" w:cs="Arial"/>
          <w:lang w:val="eu-ES"/>
        </w:rPr>
        <w:t>3. Horretarako, indarrean dagoen legerian xedatutakoaren arabera, ibilgailu pribatuaren erabilera eragozteko neurri koordinatuak arian-arian sartzea sustatuko da, bai zuzeneko kostuak ezarriz, bai ingurumen-inpaktu handiena duten hiriguneetarako sarbidea mugatzeko sistemak txertatuz. Sistema horiek proportzionalak eta justifikatuak izan beharko dute, ingurumen- eta osasun-irizpideen arabera.</w:t>
      </w:r>
    </w:p>
    <w:p w:rsidR="007D7506" w:rsidRPr="00655EC7" w:rsidRDefault="007D7506" w:rsidP="00C86452">
      <w:pPr>
        <w:jc w:val="both"/>
        <w:rPr>
          <w:rFonts w:ascii="Arial" w:eastAsia="Arial" w:hAnsi="Arial" w:cs="Arial"/>
          <w:lang w:val="eu-ES"/>
        </w:rPr>
      </w:pPr>
      <w:r w:rsidRPr="00655EC7">
        <w:rPr>
          <w:rFonts w:ascii="Arial" w:eastAsia="Arial" w:hAnsi="Arial" w:cs="Arial"/>
          <w:lang w:val="eu-ES"/>
        </w:rPr>
        <w:t>Neurri horiek ezartzeko progresibotasunak benetako alternatibak egotea bermatuko du.</w:t>
      </w:r>
    </w:p>
    <w:p w:rsidR="007D7506" w:rsidRPr="00655EC7" w:rsidRDefault="007D7506" w:rsidP="00C86452">
      <w:pPr>
        <w:jc w:val="both"/>
        <w:rPr>
          <w:rFonts w:ascii="Arial" w:eastAsia="Arial" w:hAnsi="Arial" w:cs="Arial"/>
          <w:lang w:val="eu-ES"/>
        </w:rPr>
      </w:pPr>
    </w:p>
    <w:p w:rsidR="005C083A" w:rsidRPr="00655EC7" w:rsidRDefault="007D7506" w:rsidP="00C86452">
      <w:pPr>
        <w:jc w:val="both"/>
        <w:rPr>
          <w:rFonts w:ascii="Arial" w:eastAsia="Arial" w:hAnsi="Arial" w:cs="Arial"/>
          <w:lang w:val="eu-ES"/>
        </w:rPr>
      </w:pPr>
      <w:r w:rsidRPr="00655EC7">
        <w:rPr>
          <w:rFonts w:ascii="Arial" w:eastAsia="Arial" w:hAnsi="Arial" w:cs="Arial"/>
          <w:lang w:val="eu-ES"/>
        </w:rPr>
        <w:t xml:space="preserve">4. </w:t>
      </w:r>
      <w:r w:rsidR="00730B90" w:rsidRPr="00655EC7">
        <w:rPr>
          <w:rFonts w:ascii="Arial" w:eastAsia="Arial" w:hAnsi="Arial" w:cs="Arial"/>
          <w:lang w:val="eu-ES"/>
        </w:rPr>
        <w:t>Administrazio publiko</w:t>
      </w:r>
      <w:r w:rsidRPr="00655EC7">
        <w:rPr>
          <w:rFonts w:ascii="Arial" w:eastAsia="Arial" w:hAnsi="Arial" w:cs="Arial"/>
          <w:lang w:val="eu-ES"/>
        </w:rPr>
        <w:t xml:space="preserve"> eskudunek disuasio-aparkalekuak sustatuko dituzte hiri-periferian, hiriko eta hiriarteko garraio publikoarekin lotzeko moduan, edo motorrik gabeko zentro eta ibilbide periferikoetara</w:t>
      </w:r>
      <w:r w:rsidR="00D83EDF" w:rsidRPr="00655EC7">
        <w:rPr>
          <w:rFonts w:ascii="Arial" w:eastAsia="Arial" w:hAnsi="Arial" w:cs="Arial"/>
          <w:lang w:val="eu-ES"/>
        </w:rPr>
        <w:t xml:space="preserve"> joatea ahalbidet</w:t>
      </w:r>
      <w:r w:rsidR="00641693" w:rsidRPr="00655EC7">
        <w:rPr>
          <w:rFonts w:ascii="Arial" w:eastAsia="Arial" w:hAnsi="Arial" w:cs="Arial"/>
          <w:lang w:val="eu-ES"/>
        </w:rPr>
        <w:t>u dute</w:t>
      </w:r>
      <w:r w:rsidR="00D83EDF" w:rsidRPr="00655EC7">
        <w:rPr>
          <w:rFonts w:ascii="Arial" w:eastAsia="Arial" w:hAnsi="Arial" w:cs="Arial"/>
          <w:lang w:val="eu-ES"/>
        </w:rPr>
        <w:t>, distantzia onargarriak izanik</w:t>
      </w:r>
      <w:r w:rsidRPr="00655EC7">
        <w:rPr>
          <w:rFonts w:ascii="Arial" w:eastAsia="Arial" w:hAnsi="Arial" w:cs="Arial"/>
          <w:lang w:val="eu-ES"/>
        </w:rPr>
        <w:t>.</w:t>
      </w:r>
    </w:p>
    <w:p w:rsidR="007D7506" w:rsidRDefault="007D7506" w:rsidP="00C86452">
      <w:pPr>
        <w:jc w:val="both"/>
        <w:rPr>
          <w:rFonts w:ascii="Arial" w:eastAsia="Arial" w:hAnsi="Arial" w:cs="Arial"/>
          <w:lang w:val="eu-ES"/>
        </w:rPr>
      </w:pPr>
    </w:p>
    <w:p w:rsidR="00E460A4" w:rsidRPr="00655EC7" w:rsidRDefault="00E460A4" w:rsidP="00C86452">
      <w:pPr>
        <w:jc w:val="both"/>
        <w:rPr>
          <w:rFonts w:ascii="Arial" w:eastAsia="Arial" w:hAnsi="Arial" w:cs="Arial"/>
          <w:lang w:val="eu-ES"/>
        </w:rPr>
      </w:pPr>
    </w:p>
    <w:p w:rsidR="007D7506" w:rsidRPr="00655EC7" w:rsidRDefault="007D7506" w:rsidP="00EB37DA">
      <w:pPr>
        <w:pStyle w:val="Ttulo3"/>
      </w:pPr>
      <w:r w:rsidRPr="00655EC7">
        <w:t>10. artikulua. Salgaien trenbideko garraioa sustatzea.</w:t>
      </w:r>
    </w:p>
    <w:p w:rsidR="005C083A" w:rsidRPr="00655EC7" w:rsidRDefault="005C083A" w:rsidP="00C86452">
      <w:pPr>
        <w:jc w:val="both"/>
        <w:rPr>
          <w:rFonts w:ascii="Arial" w:eastAsia="Arial" w:hAnsi="Arial" w:cs="Arial"/>
          <w:lang w:val="eu-ES"/>
        </w:rPr>
      </w:pPr>
    </w:p>
    <w:p w:rsidR="005C083A" w:rsidRPr="00655EC7" w:rsidRDefault="00054F8B" w:rsidP="00C86452">
      <w:pPr>
        <w:jc w:val="both"/>
        <w:rPr>
          <w:rFonts w:ascii="Arial" w:eastAsia="Arial" w:hAnsi="Arial" w:cs="Arial"/>
          <w:lang w:val="eu-ES"/>
        </w:rPr>
      </w:pPr>
      <w:r w:rsidRPr="00655EC7">
        <w:rPr>
          <w:rFonts w:ascii="Arial" w:eastAsia="Arial" w:hAnsi="Arial" w:cs="Arial"/>
          <w:lang w:val="eu-ES"/>
        </w:rPr>
        <w:t xml:space="preserve">Euskal Autonomia Erkidegoko </w:t>
      </w:r>
      <w:r w:rsidR="00730B90" w:rsidRPr="00655EC7">
        <w:rPr>
          <w:rFonts w:ascii="Arial" w:eastAsia="Arial" w:hAnsi="Arial" w:cs="Arial"/>
          <w:lang w:val="eu-ES"/>
        </w:rPr>
        <w:t>administrazio publiko</w:t>
      </w:r>
      <w:r w:rsidRPr="00655EC7">
        <w:rPr>
          <w:rFonts w:ascii="Arial" w:eastAsia="Arial" w:hAnsi="Arial" w:cs="Arial"/>
          <w:lang w:val="eu-ES"/>
        </w:rPr>
        <w:t xml:space="preserve">ek salgaien trenbideko garraioa sustatuko dute, lehentasuna emanez trenbideko garraioari, beste garraiobide batzuekiko intermodalitateari eta plataforma intermodalei, </w:t>
      </w:r>
      <w:r w:rsidR="00F9016F" w:rsidRPr="00655EC7">
        <w:rPr>
          <w:rFonts w:ascii="Arial" w:eastAsia="Arial" w:hAnsi="Arial" w:cs="Arial"/>
          <w:lang w:val="eu-ES"/>
        </w:rPr>
        <w:t>baita</w:t>
      </w:r>
      <w:r w:rsidRPr="00655EC7">
        <w:rPr>
          <w:rFonts w:ascii="Arial" w:eastAsia="Arial" w:hAnsi="Arial" w:cs="Arial"/>
          <w:lang w:val="eu-ES"/>
        </w:rPr>
        <w:t xml:space="preserve"> azpiegituretan eta komunikazio-teknologia hobeetan inbertitzeari ere.</w:t>
      </w:r>
    </w:p>
    <w:p w:rsidR="00054F8B" w:rsidRDefault="00054F8B" w:rsidP="00C86452">
      <w:pPr>
        <w:jc w:val="both"/>
        <w:rPr>
          <w:rFonts w:ascii="Arial" w:eastAsia="Arial" w:hAnsi="Arial" w:cs="Arial"/>
          <w:lang w:val="eu-ES"/>
        </w:rPr>
      </w:pPr>
    </w:p>
    <w:p w:rsidR="00C86452" w:rsidRDefault="00C86452" w:rsidP="00C86452">
      <w:pPr>
        <w:jc w:val="both"/>
        <w:rPr>
          <w:rFonts w:ascii="Arial" w:eastAsia="Arial" w:hAnsi="Arial" w:cs="Arial"/>
          <w:lang w:val="eu-ES"/>
        </w:rPr>
      </w:pPr>
    </w:p>
    <w:p w:rsidR="00377AEA" w:rsidRDefault="00377AEA" w:rsidP="00C86452">
      <w:pPr>
        <w:jc w:val="both"/>
        <w:rPr>
          <w:rFonts w:ascii="Arial" w:eastAsia="Arial" w:hAnsi="Arial" w:cs="Arial"/>
          <w:lang w:val="eu-ES"/>
        </w:rPr>
      </w:pPr>
    </w:p>
    <w:p w:rsidR="00377AEA" w:rsidRDefault="00377AEA" w:rsidP="00C86452">
      <w:pPr>
        <w:jc w:val="both"/>
        <w:rPr>
          <w:rFonts w:ascii="Arial" w:eastAsia="Arial" w:hAnsi="Arial" w:cs="Arial"/>
          <w:lang w:val="eu-ES"/>
        </w:rPr>
      </w:pPr>
    </w:p>
    <w:p w:rsidR="00377AEA" w:rsidRDefault="00377AEA" w:rsidP="00C86452">
      <w:pPr>
        <w:jc w:val="both"/>
        <w:rPr>
          <w:rFonts w:ascii="Arial" w:eastAsia="Arial" w:hAnsi="Arial" w:cs="Arial"/>
          <w:lang w:val="eu-ES"/>
        </w:rPr>
      </w:pPr>
    </w:p>
    <w:p w:rsidR="00377AEA" w:rsidRPr="00655EC7" w:rsidRDefault="00377AEA" w:rsidP="00C86452">
      <w:pPr>
        <w:jc w:val="both"/>
        <w:rPr>
          <w:rFonts w:ascii="Arial" w:eastAsia="Arial" w:hAnsi="Arial" w:cs="Arial"/>
          <w:lang w:val="eu-ES"/>
        </w:rPr>
      </w:pPr>
    </w:p>
    <w:p w:rsidR="005C083A" w:rsidRPr="00377AEA" w:rsidRDefault="00054F8B" w:rsidP="00377AEA">
      <w:pPr>
        <w:pStyle w:val="Ttulo3"/>
        <w:rPr>
          <w:rFonts w:eastAsia="Arial"/>
        </w:rPr>
      </w:pPr>
      <w:r w:rsidRPr="00655EC7">
        <w:rPr>
          <w:rFonts w:eastAsia="Arial"/>
        </w:rPr>
        <w:lastRenderedPageBreak/>
        <w:t>11. artikulua</w:t>
      </w:r>
      <w:r w:rsidRPr="00925CCA">
        <w:rPr>
          <w:rFonts w:eastAsia="Arial"/>
        </w:rPr>
        <w:t xml:space="preserve">. </w:t>
      </w:r>
      <w:r w:rsidR="0077347D" w:rsidRPr="00925CCA">
        <w:rPr>
          <w:rFonts w:eastAsia="Arial"/>
        </w:rPr>
        <w:t>Mugikortasun jasangarria</w:t>
      </w:r>
      <w:r w:rsidRPr="00925CCA">
        <w:rPr>
          <w:rFonts w:eastAsia="Arial"/>
        </w:rPr>
        <w:t>ren arloko hezkuntza eta kontzientziazioa sustatzea.</w:t>
      </w:r>
    </w:p>
    <w:p w:rsidR="00377AEA" w:rsidRDefault="00377AEA" w:rsidP="00C86452">
      <w:pPr>
        <w:jc w:val="both"/>
        <w:rPr>
          <w:rFonts w:ascii="Arial" w:eastAsia="Arial" w:hAnsi="Arial" w:cs="Arial"/>
          <w:color w:val="000000" w:themeColor="text1"/>
          <w:lang w:val="eu-ES"/>
        </w:rPr>
      </w:pPr>
    </w:p>
    <w:p w:rsidR="005C083A" w:rsidRDefault="00054F8B" w:rsidP="00C86452">
      <w:pPr>
        <w:jc w:val="both"/>
        <w:rPr>
          <w:rFonts w:ascii="Arial" w:eastAsia="Arial" w:hAnsi="Arial" w:cs="Arial"/>
          <w:color w:val="000000" w:themeColor="text1"/>
          <w:lang w:val="eu-ES"/>
        </w:rPr>
      </w:pPr>
      <w:r w:rsidRPr="00925CCA">
        <w:rPr>
          <w:rFonts w:ascii="Arial" w:eastAsia="Arial" w:hAnsi="Arial" w:cs="Arial"/>
          <w:color w:val="000000" w:themeColor="text1"/>
          <w:lang w:val="eu-ES"/>
        </w:rPr>
        <w:t xml:space="preserve">Euskal Autonomia Erkidegoko </w:t>
      </w:r>
      <w:r w:rsidR="00730B90" w:rsidRPr="00925CCA">
        <w:rPr>
          <w:rFonts w:ascii="Arial" w:eastAsia="Arial" w:hAnsi="Arial" w:cs="Arial"/>
          <w:color w:val="000000" w:themeColor="text1"/>
          <w:lang w:val="eu-ES"/>
        </w:rPr>
        <w:t>administrazio publiko</w:t>
      </w:r>
      <w:r w:rsidRPr="00925CCA">
        <w:rPr>
          <w:rFonts w:ascii="Arial" w:eastAsia="Arial" w:hAnsi="Arial" w:cs="Arial"/>
          <w:color w:val="000000" w:themeColor="text1"/>
          <w:lang w:val="eu-ES"/>
        </w:rPr>
        <w:t xml:space="preserve">ek hezkuntza- eta dibulgazio-arloko politikak garatzea eta praktikan jartzea sustatuko dute, </w:t>
      </w:r>
      <w:r w:rsidR="0077347D" w:rsidRPr="00925CCA">
        <w:rPr>
          <w:rFonts w:ascii="Arial" w:eastAsia="Arial" w:hAnsi="Arial" w:cs="Arial"/>
          <w:color w:val="000000" w:themeColor="text1"/>
          <w:lang w:val="eu-ES"/>
        </w:rPr>
        <w:t>mugikortasun jasangarria</w:t>
      </w:r>
      <w:r w:rsidRPr="00925CCA">
        <w:rPr>
          <w:rFonts w:ascii="Arial" w:eastAsia="Arial" w:hAnsi="Arial" w:cs="Arial"/>
          <w:color w:val="000000" w:themeColor="text1"/>
          <w:lang w:val="eu-ES"/>
        </w:rPr>
        <w:t>ren ikuspegitik, herritarrak politika horien beharraz eta errespetuaz kontzientziatzeko.</w:t>
      </w:r>
    </w:p>
    <w:p w:rsidR="00EB37DA" w:rsidRDefault="00EB37DA" w:rsidP="00C86452">
      <w:pPr>
        <w:jc w:val="both"/>
        <w:rPr>
          <w:rFonts w:ascii="Arial" w:eastAsia="Arial" w:hAnsi="Arial" w:cs="Arial"/>
          <w:color w:val="000000" w:themeColor="text1"/>
          <w:lang w:val="eu-ES"/>
        </w:rPr>
      </w:pPr>
    </w:p>
    <w:p w:rsidR="00EB37DA" w:rsidRPr="00925CCA" w:rsidRDefault="00EB37DA" w:rsidP="00C86452">
      <w:pPr>
        <w:jc w:val="both"/>
        <w:rPr>
          <w:rFonts w:ascii="Arial" w:eastAsia="Arial" w:hAnsi="Arial" w:cs="Arial"/>
          <w:color w:val="000000" w:themeColor="text1"/>
          <w:lang w:val="eu-ES"/>
        </w:rPr>
      </w:pPr>
    </w:p>
    <w:p w:rsidR="00054F8B" w:rsidRPr="00655EC7" w:rsidRDefault="00054F8B" w:rsidP="00EB37DA">
      <w:pPr>
        <w:pStyle w:val="Ttulo3"/>
      </w:pPr>
      <w:r w:rsidRPr="00655EC7">
        <w:t>12. artikulua. Garraiobideetarako eta azpiegituretarako irisgarritasuna sustatzea</w:t>
      </w:r>
      <w:r w:rsidR="008115AD">
        <w:t>.</w:t>
      </w:r>
    </w:p>
    <w:p w:rsidR="005C083A" w:rsidRPr="00655EC7" w:rsidRDefault="005C083A" w:rsidP="00C86452">
      <w:pPr>
        <w:jc w:val="both"/>
        <w:rPr>
          <w:rFonts w:ascii="Arial" w:eastAsia="Arial" w:hAnsi="Arial" w:cs="Arial"/>
          <w:lang w:val="eu-ES"/>
        </w:rPr>
      </w:pPr>
    </w:p>
    <w:p w:rsidR="00B92081" w:rsidRPr="00655EC7" w:rsidRDefault="00B92081" w:rsidP="00C86452">
      <w:pPr>
        <w:jc w:val="both"/>
        <w:rPr>
          <w:rFonts w:ascii="Arial" w:eastAsia="Arial" w:hAnsi="Arial" w:cs="Arial"/>
          <w:lang w:val="eu-ES"/>
        </w:rPr>
      </w:pPr>
      <w:r w:rsidRPr="00655EC7">
        <w:rPr>
          <w:rFonts w:ascii="Arial" w:eastAsia="Arial" w:hAnsi="Arial" w:cs="Arial"/>
          <w:lang w:val="eu-ES"/>
        </w:rPr>
        <w:t xml:space="preserve">Garraioaren arloan eskumena duten </w:t>
      </w:r>
      <w:r w:rsidR="00730B90" w:rsidRPr="00655EC7">
        <w:rPr>
          <w:rFonts w:ascii="Arial" w:eastAsia="Arial" w:hAnsi="Arial" w:cs="Arial"/>
          <w:lang w:val="eu-ES"/>
        </w:rPr>
        <w:t>administrazio publiko</w:t>
      </w:r>
      <w:r w:rsidRPr="00655EC7">
        <w:rPr>
          <w:rFonts w:ascii="Arial" w:eastAsia="Arial" w:hAnsi="Arial" w:cs="Arial"/>
          <w:lang w:val="eu-ES"/>
        </w:rPr>
        <w:t xml:space="preserve">ek garraiobide eta azpiegitura guztiek beharrezko irisgarritasun-baldintzak betetzen dituztela bermatuko dute, pertsona guztiek ulertzeko, erabiltzeko </w:t>
      </w:r>
      <w:r w:rsidRPr="00925CCA">
        <w:rPr>
          <w:rFonts w:ascii="Arial" w:eastAsia="Arial" w:hAnsi="Arial" w:cs="Arial"/>
          <w:color w:val="000000" w:themeColor="text1"/>
          <w:lang w:val="eu-ES"/>
        </w:rPr>
        <w:t xml:space="preserve">eta </w:t>
      </w:r>
      <w:r w:rsidR="00641693" w:rsidRPr="00925CCA">
        <w:rPr>
          <w:rFonts w:ascii="Arial" w:eastAsia="Arial" w:hAnsi="Arial" w:cs="Arial"/>
          <w:color w:val="000000" w:themeColor="text1"/>
          <w:lang w:val="eu-ES"/>
        </w:rPr>
        <w:t>baliatze</w:t>
      </w:r>
      <w:r w:rsidRPr="00925CCA">
        <w:rPr>
          <w:rFonts w:ascii="Arial" w:eastAsia="Arial" w:hAnsi="Arial" w:cs="Arial"/>
          <w:color w:val="000000" w:themeColor="text1"/>
          <w:lang w:val="eu-ES"/>
        </w:rPr>
        <w:t xml:space="preserve">ko modukoak </w:t>
      </w:r>
      <w:r w:rsidRPr="00655EC7">
        <w:rPr>
          <w:rFonts w:ascii="Arial" w:eastAsia="Arial" w:hAnsi="Arial" w:cs="Arial"/>
          <w:lang w:val="eu-ES"/>
        </w:rPr>
        <w:t>izan daitezen, segurtasun- eta erosotasun-baldintzetan eta ahalik eta modu autonomo eta naturalenean, indarrean dagoen araudiaren arabera.</w:t>
      </w:r>
    </w:p>
    <w:p w:rsidR="005C083A" w:rsidRPr="00655EC7" w:rsidRDefault="005C083A" w:rsidP="00C86452">
      <w:pPr>
        <w:jc w:val="both"/>
        <w:rPr>
          <w:rFonts w:ascii="Arial" w:eastAsia="Arial" w:hAnsi="Arial" w:cs="Arial"/>
          <w:b/>
          <w:bCs/>
          <w:spacing w:val="2"/>
          <w:lang w:val="eu-ES"/>
        </w:rPr>
      </w:pPr>
    </w:p>
    <w:p w:rsidR="005C083A" w:rsidRPr="00655EC7" w:rsidRDefault="005C083A" w:rsidP="00C86452">
      <w:pPr>
        <w:jc w:val="both"/>
        <w:rPr>
          <w:rFonts w:ascii="Arial" w:eastAsia="Arial" w:hAnsi="Arial" w:cs="Arial"/>
          <w:b/>
          <w:bCs/>
          <w:spacing w:val="2"/>
          <w:lang w:val="eu-ES"/>
        </w:rPr>
      </w:pPr>
    </w:p>
    <w:p w:rsidR="00B92081" w:rsidRPr="00655EC7" w:rsidRDefault="00B92081" w:rsidP="00EB37DA">
      <w:pPr>
        <w:pStyle w:val="Ttulo1"/>
      </w:pPr>
      <w:r w:rsidRPr="00655EC7">
        <w:t>III. KAPITULUA</w:t>
      </w:r>
    </w:p>
    <w:p w:rsidR="005C083A" w:rsidRPr="00655EC7" w:rsidRDefault="005C083A" w:rsidP="00C86452">
      <w:pPr>
        <w:jc w:val="center"/>
        <w:rPr>
          <w:rFonts w:ascii="Arial" w:eastAsia="Arial" w:hAnsi="Arial" w:cs="Arial"/>
          <w:lang w:val="eu-ES"/>
        </w:rPr>
      </w:pPr>
    </w:p>
    <w:p w:rsidR="00B92081" w:rsidRPr="00655EC7" w:rsidRDefault="00B92081" w:rsidP="00EB37DA">
      <w:pPr>
        <w:pStyle w:val="Ttulo1"/>
      </w:pPr>
      <w:r w:rsidRPr="00655EC7">
        <w:t>Mugikortasun jasangarria planifikatzeko tresnak</w:t>
      </w:r>
    </w:p>
    <w:p w:rsidR="005C083A" w:rsidRPr="00655EC7" w:rsidRDefault="005C083A" w:rsidP="00C86452">
      <w:pPr>
        <w:spacing w:before="1"/>
        <w:jc w:val="both"/>
        <w:rPr>
          <w:rFonts w:ascii="Arial" w:hAnsi="Arial" w:cs="Arial"/>
          <w:szCs w:val="26"/>
          <w:lang w:val="eu-ES"/>
        </w:rPr>
      </w:pPr>
    </w:p>
    <w:p w:rsidR="005C083A" w:rsidRPr="00655EC7" w:rsidRDefault="005C083A" w:rsidP="00C86452">
      <w:pPr>
        <w:spacing w:before="1"/>
        <w:jc w:val="both"/>
        <w:rPr>
          <w:rFonts w:ascii="Arial" w:hAnsi="Arial" w:cs="Arial"/>
          <w:szCs w:val="26"/>
          <w:lang w:val="eu-ES"/>
        </w:rPr>
      </w:pPr>
    </w:p>
    <w:p w:rsidR="00B92081" w:rsidRPr="00655EC7" w:rsidRDefault="00B92081" w:rsidP="00EB37DA">
      <w:pPr>
        <w:pStyle w:val="Ttulo3"/>
      </w:pPr>
      <w:r w:rsidRPr="00655EC7">
        <w:t>13. artikulua. Mugikortasun jasangarria planifikatzeko tresnak</w:t>
      </w:r>
      <w:r w:rsidR="008115AD">
        <w:t>.</w:t>
      </w:r>
    </w:p>
    <w:p w:rsidR="005C083A" w:rsidRPr="00655EC7" w:rsidRDefault="005C083A" w:rsidP="00C86452">
      <w:pPr>
        <w:spacing w:before="11"/>
        <w:jc w:val="both"/>
        <w:rPr>
          <w:rFonts w:ascii="Arial" w:hAnsi="Arial" w:cs="Arial"/>
          <w:lang w:val="eu-ES"/>
        </w:rPr>
      </w:pPr>
    </w:p>
    <w:p w:rsidR="00B92081" w:rsidRPr="00925CCA" w:rsidRDefault="00B92081" w:rsidP="00C86452">
      <w:pPr>
        <w:jc w:val="both"/>
        <w:rPr>
          <w:rFonts w:ascii="Arial" w:hAnsi="Arial" w:cs="Arial"/>
          <w:color w:val="000000" w:themeColor="text1"/>
          <w:lang w:val="eu-ES"/>
        </w:rPr>
      </w:pPr>
      <w:r w:rsidRPr="00655EC7">
        <w:rPr>
          <w:rFonts w:ascii="Arial" w:hAnsi="Arial" w:cs="Arial"/>
          <w:lang w:val="eu-ES"/>
        </w:rPr>
        <w:t>1. Lege honetan aurreikusitako plangintza-tresnak dira mugikortasun-</w:t>
      </w:r>
      <w:r w:rsidRPr="00925CCA">
        <w:rPr>
          <w:rFonts w:ascii="Arial" w:hAnsi="Arial" w:cs="Arial"/>
          <w:color w:val="000000" w:themeColor="text1"/>
          <w:lang w:val="eu-ES"/>
        </w:rPr>
        <w:t xml:space="preserve">eredu </w:t>
      </w:r>
      <w:r w:rsidR="009F673C" w:rsidRPr="00925CCA">
        <w:rPr>
          <w:rFonts w:ascii="Arial" w:hAnsi="Arial" w:cs="Arial"/>
          <w:color w:val="000000" w:themeColor="text1"/>
          <w:lang w:val="eu-ES"/>
        </w:rPr>
        <w:t>jasangarri</w:t>
      </w:r>
      <w:r w:rsidRPr="00925CCA">
        <w:rPr>
          <w:rFonts w:ascii="Arial" w:hAnsi="Arial" w:cs="Arial"/>
          <w:color w:val="000000" w:themeColor="text1"/>
          <w:lang w:val="eu-ES"/>
        </w:rPr>
        <w:t>a lortzera bideratutako ekintza guztien tratamendu sistematikoa, koherentea eta integrala ahalbidetzen duten tresnak. Planek zehaztu beharko dute, bakoitzak bere lurralde-eremuan, lege honetako mugikortasun-helburuen aplikazioa, helburu horiek lortzeko egokitzat jotzen diren jarduerak ezarriz.</w:t>
      </w:r>
    </w:p>
    <w:p w:rsidR="00B92081" w:rsidRPr="00925CCA" w:rsidRDefault="00B92081" w:rsidP="00C86452">
      <w:pPr>
        <w:jc w:val="both"/>
        <w:rPr>
          <w:rFonts w:ascii="Arial" w:hAnsi="Arial" w:cs="Arial"/>
          <w:color w:val="000000" w:themeColor="text1"/>
          <w:lang w:val="eu-ES"/>
        </w:rPr>
      </w:pPr>
    </w:p>
    <w:p w:rsidR="00B92081" w:rsidRPr="00925CCA" w:rsidRDefault="00B92081" w:rsidP="00C86452">
      <w:pPr>
        <w:jc w:val="both"/>
        <w:rPr>
          <w:rFonts w:ascii="Arial" w:hAnsi="Arial" w:cs="Arial"/>
          <w:color w:val="000000" w:themeColor="text1"/>
          <w:lang w:val="eu-ES"/>
        </w:rPr>
      </w:pPr>
      <w:r w:rsidRPr="00925CCA">
        <w:rPr>
          <w:rFonts w:ascii="Arial" w:hAnsi="Arial" w:cs="Arial"/>
          <w:color w:val="000000" w:themeColor="text1"/>
          <w:lang w:val="eu-ES"/>
        </w:rPr>
        <w:t xml:space="preserve">2. Mugikortasun </w:t>
      </w:r>
      <w:r w:rsidR="009F673C" w:rsidRPr="00925CCA">
        <w:rPr>
          <w:rFonts w:ascii="Arial" w:hAnsi="Arial" w:cs="Arial"/>
          <w:color w:val="000000" w:themeColor="text1"/>
          <w:lang w:val="eu-ES"/>
        </w:rPr>
        <w:t>jasangarrirako plan</w:t>
      </w:r>
      <w:r w:rsidRPr="00925CCA">
        <w:rPr>
          <w:rFonts w:ascii="Arial" w:hAnsi="Arial" w:cs="Arial"/>
          <w:color w:val="000000" w:themeColor="text1"/>
          <w:lang w:val="eu-ES"/>
        </w:rPr>
        <w:t>gintza honako tresna hauen bidez egingo da:</w:t>
      </w:r>
    </w:p>
    <w:p w:rsidR="00B92081" w:rsidRPr="00925CCA" w:rsidRDefault="00B92081" w:rsidP="00C86452">
      <w:pPr>
        <w:jc w:val="both"/>
        <w:rPr>
          <w:rFonts w:ascii="Arial" w:hAnsi="Arial" w:cs="Arial"/>
          <w:color w:val="000000" w:themeColor="text1"/>
          <w:lang w:val="eu-ES"/>
        </w:rPr>
      </w:pPr>
    </w:p>
    <w:p w:rsidR="00C86452" w:rsidRDefault="00B92081" w:rsidP="00C86452">
      <w:pPr>
        <w:pStyle w:val="Prrafodelista"/>
        <w:numPr>
          <w:ilvl w:val="0"/>
          <w:numId w:val="20"/>
        </w:numPr>
        <w:jc w:val="both"/>
        <w:rPr>
          <w:rFonts w:ascii="Arial" w:hAnsi="Arial" w:cs="Arial"/>
          <w:color w:val="000000" w:themeColor="text1"/>
          <w:lang w:val="eu-ES"/>
        </w:rPr>
      </w:pPr>
      <w:r w:rsidRPr="00C86452">
        <w:rPr>
          <w:rFonts w:ascii="Arial" w:hAnsi="Arial" w:cs="Arial"/>
          <w:color w:val="000000" w:themeColor="text1"/>
          <w:lang w:val="eu-ES"/>
        </w:rPr>
        <w:t xml:space="preserve">Euskadiko Mugikortasun </w:t>
      </w:r>
      <w:r w:rsidR="009F673C" w:rsidRPr="00C86452">
        <w:rPr>
          <w:rFonts w:ascii="Arial" w:hAnsi="Arial" w:cs="Arial"/>
          <w:color w:val="000000" w:themeColor="text1"/>
          <w:lang w:val="eu-ES"/>
        </w:rPr>
        <w:t xml:space="preserve">Jasangarrirako </w:t>
      </w:r>
      <w:r w:rsidR="00B04C8B" w:rsidRPr="00C86452">
        <w:rPr>
          <w:rFonts w:ascii="Arial" w:hAnsi="Arial" w:cs="Arial"/>
          <w:color w:val="000000" w:themeColor="text1"/>
          <w:lang w:val="eu-ES"/>
        </w:rPr>
        <w:t>P</w:t>
      </w:r>
      <w:r w:rsidR="009F673C" w:rsidRPr="00C86452">
        <w:rPr>
          <w:rFonts w:ascii="Arial" w:hAnsi="Arial" w:cs="Arial"/>
          <w:color w:val="000000" w:themeColor="text1"/>
          <w:lang w:val="eu-ES"/>
        </w:rPr>
        <w:t>lan</w:t>
      </w:r>
      <w:r w:rsidRPr="00C86452">
        <w:rPr>
          <w:rFonts w:ascii="Arial" w:hAnsi="Arial" w:cs="Arial"/>
          <w:color w:val="000000" w:themeColor="text1"/>
          <w:lang w:val="eu-ES"/>
        </w:rPr>
        <w:t>a.</w:t>
      </w:r>
    </w:p>
    <w:p w:rsidR="00C86452" w:rsidRDefault="00C86452" w:rsidP="00C86452">
      <w:pPr>
        <w:pStyle w:val="Prrafodelista"/>
        <w:ind w:left="360"/>
        <w:jc w:val="both"/>
        <w:rPr>
          <w:rFonts w:ascii="Arial" w:hAnsi="Arial" w:cs="Arial"/>
          <w:color w:val="000000" w:themeColor="text1"/>
          <w:lang w:val="eu-ES"/>
        </w:rPr>
      </w:pPr>
    </w:p>
    <w:p w:rsidR="00C86452" w:rsidRDefault="00B92081" w:rsidP="00C86452">
      <w:pPr>
        <w:pStyle w:val="Prrafodelista"/>
        <w:numPr>
          <w:ilvl w:val="0"/>
          <w:numId w:val="20"/>
        </w:numPr>
        <w:jc w:val="both"/>
        <w:rPr>
          <w:rFonts w:ascii="Arial" w:hAnsi="Arial" w:cs="Arial"/>
          <w:color w:val="000000" w:themeColor="text1"/>
          <w:lang w:val="eu-ES"/>
        </w:rPr>
      </w:pPr>
      <w:r w:rsidRPr="00C86452">
        <w:rPr>
          <w:rFonts w:ascii="Arial" w:hAnsi="Arial" w:cs="Arial"/>
          <w:color w:val="000000" w:themeColor="text1"/>
          <w:lang w:val="eu-ES"/>
        </w:rPr>
        <w:t xml:space="preserve">Lurralde Historikoetako Mugikortasun </w:t>
      </w:r>
      <w:r w:rsidR="009F673C" w:rsidRPr="00C86452">
        <w:rPr>
          <w:rFonts w:ascii="Arial" w:hAnsi="Arial" w:cs="Arial"/>
          <w:color w:val="000000" w:themeColor="text1"/>
          <w:lang w:val="eu-ES"/>
        </w:rPr>
        <w:t xml:space="preserve">Jasangarrirako </w:t>
      </w:r>
      <w:r w:rsidR="00B04C8B" w:rsidRPr="00C86452">
        <w:rPr>
          <w:rFonts w:ascii="Arial" w:hAnsi="Arial" w:cs="Arial"/>
          <w:color w:val="000000" w:themeColor="text1"/>
          <w:lang w:val="eu-ES"/>
        </w:rPr>
        <w:t>P</w:t>
      </w:r>
      <w:r w:rsidR="009F673C" w:rsidRPr="00C86452">
        <w:rPr>
          <w:rFonts w:ascii="Arial" w:hAnsi="Arial" w:cs="Arial"/>
          <w:color w:val="000000" w:themeColor="text1"/>
          <w:lang w:val="eu-ES"/>
        </w:rPr>
        <w:t>lan</w:t>
      </w:r>
      <w:r w:rsidRPr="00C86452">
        <w:rPr>
          <w:rFonts w:ascii="Arial" w:hAnsi="Arial" w:cs="Arial"/>
          <w:color w:val="000000" w:themeColor="text1"/>
          <w:lang w:val="eu-ES"/>
        </w:rPr>
        <w:t>ak.</w:t>
      </w:r>
    </w:p>
    <w:p w:rsidR="00C86452" w:rsidRPr="00C86452" w:rsidRDefault="00C86452" w:rsidP="00C86452">
      <w:pPr>
        <w:pStyle w:val="Prrafodelista"/>
        <w:rPr>
          <w:rFonts w:ascii="Arial" w:hAnsi="Arial" w:cs="Arial"/>
          <w:lang w:val="eu-ES"/>
        </w:rPr>
      </w:pPr>
    </w:p>
    <w:p w:rsidR="00C86452" w:rsidRPr="00C86452" w:rsidRDefault="00B92081" w:rsidP="00C86452">
      <w:pPr>
        <w:pStyle w:val="Prrafodelista"/>
        <w:numPr>
          <w:ilvl w:val="0"/>
          <w:numId w:val="20"/>
        </w:numPr>
        <w:jc w:val="both"/>
        <w:rPr>
          <w:rFonts w:ascii="Arial" w:hAnsi="Arial" w:cs="Arial"/>
          <w:color w:val="000000" w:themeColor="text1"/>
          <w:lang w:val="eu-ES"/>
        </w:rPr>
      </w:pPr>
      <w:r w:rsidRPr="00C86452">
        <w:rPr>
          <w:rFonts w:ascii="Arial" w:hAnsi="Arial" w:cs="Arial"/>
          <w:lang w:val="eu-ES"/>
        </w:rPr>
        <w:t xml:space="preserve">Hiri-mugikortasuneko </w:t>
      </w:r>
      <w:r w:rsidR="00E7140D" w:rsidRPr="00C86452">
        <w:rPr>
          <w:rFonts w:ascii="Arial" w:hAnsi="Arial" w:cs="Arial"/>
          <w:lang w:val="eu-ES"/>
        </w:rPr>
        <w:t>P</w:t>
      </w:r>
      <w:r w:rsidRPr="00C86452">
        <w:rPr>
          <w:rFonts w:ascii="Arial" w:hAnsi="Arial" w:cs="Arial"/>
          <w:lang w:val="eu-ES"/>
        </w:rPr>
        <w:t>lanak.</w:t>
      </w:r>
    </w:p>
    <w:p w:rsidR="00C86452" w:rsidRPr="00C86452" w:rsidRDefault="00C86452" w:rsidP="00C86452">
      <w:pPr>
        <w:pStyle w:val="Prrafodelista"/>
        <w:rPr>
          <w:rFonts w:ascii="Arial" w:hAnsi="Arial" w:cs="Arial"/>
          <w:lang w:val="eu-ES"/>
        </w:rPr>
      </w:pPr>
    </w:p>
    <w:p w:rsidR="00B92081" w:rsidRPr="00C86452" w:rsidRDefault="00B92081" w:rsidP="00C86452">
      <w:pPr>
        <w:pStyle w:val="Prrafodelista"/>
        <w:numPr>
          <w:ilvl w:val="0"/>
          <w:numId w:val="20"/>
        </w:numPr>
        <w:jc w:val="both"/>
        <w:rPr>
          <w:rFonts w:ascii="Arial" w:hAnsi="Arial" w:cs="Arial"/>
          <w:color w:val="000000" w:themeColor="text1"/>
          <w:lang w:val="eu-ES"/>
        </w:rPr>
      </w:pPr>
      <w:r w:rsidRPr="00C86452">
        <w:rPr>
          <w:rFonts w:ascii="Arial" w:hAnsi="Arial" w:cs="Arial"/>
          <w:lang w:val="eu-ES"/>
        </w:rPr>
        <w:t>Lantokien mugikortasun-planak.</w:t>
      </w:r>
    </w:p>
    <w:p w:rsidR="00B92081" w:rsidRPr="00655EC7" w:rsidRDefault="00B92081" w:rsidP="00C86452">
      <w:pPr>
        <w:jc w:val="both"/>
        <w:rPr>
          <w:rFonts w:ascii="Arial" w:hAnsi="Arial" w:cs="Arial"/>
          <w:lang w:val="eu-ES"/>
        </w:rPr>
      </w:pPr>
    </w:p>
    <w:p w:rsidR="00B92081" w:rsidRPr="00655EC7" w:rsidRDefault="00B92081" w:rsidP="00C86452">
      <w:pPr>
        <w:jc w:val="both"/>
        <w:rPr>
          <w:rFonts w:ascii="Arial" w:hAnsi="Arial" w:cs="Arial"/>
          <w:lang w:val="eu-ES"/>
        </w:rPr>
      </w:pPr>
      <w:r w:rsidRPr="00655EC7">
        <w:rPr>
          <w:rFonts w:ascii="Arial" w:hAnsi="Arial" w:cs="Arial"/>
          <w:lang w:val="eu-ES"/>
        </w:rPr>
        <w:t xml:space="preserve">3. Aurreko paragrafoan aipatutako mugikortasun </w:t>
      </w:r>
      <w:r w:rsidR="009F673C" w:rsidRPr="00655EC7">
        <w:rPr>
          <w:rFonts w:ascii="Arial" w:hAnsi="Arial" w:cs="Arial"/>
          <w:lang w:val="eu-ES"/>
        </w:rPr>
        <w:t>jasangarrirako plan</w:t>
      </w:r>
      <w:r w:rsidRPr="00655EC7">
        <w:rPr>
          <w:rFonts w:ascii="Arial" w:hAnsi="Arial" w:cs="Arial"/>
          <w:lang w:val="eu-ES"/>
        </w:rPr>
        <w:t>gintza-tresnetan jasotako zehaztapenak kontuan hartuko dira ingurumen-, lurralde-, hirigintza- eta azpiegitura-plangintzako tresnak lantzean eta formulatzean.</w:t>
      </w:r>
    </w:p>
    <w:p w:rsidR="00B92081" w:rsidRPr="00655EC7" w:rsidRDefault="00B92081" w:rsidP="00C86452">
      <w:pPr>
        <w:jc w:val="both"/>
        <w:rPr>
          <w:rFonts w:ascii="Arial" w:hAnsi="Arial" w:cs="Arial"/>
          <w:lang w:val="eu-ES"/>
        </w:rPr>
      </w:pPr>
    </w:p>
    <w:p w:rsidR="005C083A" w:rsidRPr="00925CCA" w:rsidRDefault="00B92081" w:rsidP="00C86452">
      <w:pPr>
        <w:jc w:val="both"/>
        <w:rPr>
          <w:rFonts w:ascii="Arial" w:hAnsi="Arial" w:cs="Arial"/>
          <w:color w:val="000000" w:themeColor="text1"/>
          <w:lang w:val="eu-ES"/>
        </w:rPr>
      </w:pPr>
      <w:r w:rsidRPr="00655EC7">
        <w:rPr>
          <w:rFonts w:ascii="Arial" w:hAnsi="Arial" w:cs="Arial"/>
          <w:lang w:val="eu-ES"/>
        </w:rPr>
        <w:t xml:space="preserve">4. Mugikortasun jasangarria planifikatzeko tresnek </w:t>
      </w:r>
      <w:r w:rsidR="00E3385E">
        <w:rPr>
          <w:rFonts w:ascii="Arial" w:hAnsi="Arial" w:cs="Arial"/>
          <w:lang w:val="eu-ES"/>
        </w:rPr>
        <w:t>kontuan hartuko</w:t>
      </w:r>
      <w:r w:rsidRPr="00655EC7">
        <w:rPr>
          <w:rFonts w:ascii="Arial" w:hAnsi="Arial" w:cs="Arial"/>
          <w:lang w:val="eu-ES"/>
        </w:rPr>
        <w:t xml:space="preserve"> d</w:t>
      </w:r>
      <w:r w:rsidR="00E3385E">
        <w:rPr>
          <w:rFonts w:ascii="Arial" w:hAnsi="Arial" w:cs="Arial"/>
          <w:lang w:val="eu-ES"/>
        </w:rPr>
        <w:t>it</w:t>
      </w:r>
      <w:r w:rsidRPr="00655EC7">
        <w:rPr>
          <w:rFonts w:ascii="Arial" w:hAnsi="Arial" w:cs="Arial"/>
          <w:lang w:val="eu-ES"/>
        </w:rPr>
        <w:t>u</w:t>
      </w:r>
      <w:r w:rsidR="00E3385E">
        <w:rPr>
          <w:rFonts w:ascii="Arial" w:hAnsi="Arial" w:cs="Arial"/>
          <w:lang w:val="eu-ES"/>
        </w:rPr>
        <w:t>z</w:t>
      </w:r>
      <w:r w:rsidRPr="00655EC7">
        <w:rPr>
          <w:rFonts w:ascii="Arial" w:hAnsi="Arial" w:cs="Arial"/>
          <w:lang w:val="eu-ES"/>
        </w:rPr>
        <w:t xml:space="preserve">te irisgarritasuna sustatzeko </w:t>
      </w:r>
      <w:r w:rsidR="00E3385E" w:rsidRPr="00E3385E">
        <w:rPr>
          <w:rFonts w:ascii="Arial" w:hAnsi="Arial" w:cs="Arial"/>
          <w:lang w:val="eu-ES"/>
        </w:rPr>
        <w:t>araudiaren ondoriozko betebeharrak</w:t>
      </w:r>
      <w:r w:rsidRPr="00655EC7">
        <w:rPr>
          <w:rFonts w:ascii="Arial" w:hAnsi="Arial" w:cs="Arial"/>
          <w:lang w:val="eu-ES"/>
        </w:rPr>
        <w:t xml:space="preserve">, eta, bereziki, </w:t>
      </w:r>
      <w:r w:rsidR="00061868" w:rsidRPr="00655EC7">
        <w:rPr>
          <w:rFonts w:ascii="Arial" w:hAnsi="Arial" w:cs="Arial"/>
          <w:lang w:val="eu-ES"/>
        </w:rPr>
        <w:t>i</w:t>
      </w:r>
      <w:r w:rsidRPr="00655EC7">
        <w:rPr>
          <w:rFonts w:ascii="Arial" w:hAnsi="Arial" w:cs="Arial"/>
          <w:lang w:val="eu-ES"/>
        </w:rPr>
        <w:t xml:space="preserve">risgarritasuna sustatzeko abenduaren 4ko 20/1997 Legea </w:t>
      </w:r>
      <w:r w:rsidRPr="00925CCA">
        <w:rPr>
          <w:rFonts w:ascii="Arial" w:hAnsi="Arial" w:cs="Arial"/>
          <w:color w:val="000000" w:themeColor="text1"/>
          <w:lang w:val="eu-ES"/>
        </w:rPr>
        <w:t>eta hori garatzeko araudia.</w:t>
      </w:r>
    </w:p>
    <w:p w:rsidR="00B92081" w:rsidRDefault="00B92081" w:rsidP="00C86452">
      <w:pPr>
        <w:jc w:val="both"/>
        <w:rPr>
          <w:rFonts w:ascii="Arial" w:hAnsi="Arial" w:cs="Arial"/>
          <w:color w:val="000000" w:themeColor="text1"/>
          <w:lang w:val="eu-ES"/>
        </w:rPr>
      </w:pPr>
    </w:p>
    <w:p w:rsidR="00E460A4" w:rsidRPr="00925CCA" w:rsidRDefault="00E460A4" w:rsidP="00C86452">
      <w:pPr>
        <w:jc w:val="both"/>
        <w:rPr>
          <w:rFonts w:ascii="Arial" w:hAnsi="Arial" w:cs="Arial"/>
          <w:color w:val="000000" w:themeColor="text1"/>
          <w:lang w:val="eu-ES"/>
        </w:rPr>
      </w:pPr>
    </w:p>
    <w:p w:rsidR="00B92081" w:rsidRPr="00925CCA" w:rsidRDefault="00B92081" w:rsidP="009B6685">
      <w:pPr>
        <w:pStyle w:val="Ttulo3"/>
      </w:pPr>
      <w:r w:rsidRPr="00925CCA">
        <w:t>1</w:t>
      </w:r>
      <w:r w:rsidR="00713AAA" w:rsidRPr="00925CCA">
        <w:t>4</w:t>
      </w:r>
      <w:r w:rsidRPr="00925CCA">
        <w:t xml:space="preserve">. artikulua. Euskadiko Mugikortasun </w:t>
      </w:r>
      <w:r w:rsidR="009F673C" w:rsidRPr="00925CCA">
        <w:t xml:space="preserve">Jasangarrirako </w:t>
      </w:r>
      <w:r w:rsidR="007B4409" w:rsidRPr="00925CCA">
        <w:t>P</w:t>
      </w:r>
      <w:r w:rsidR="009F673C" w:rsidRPr="00925CCA">
        <w:t>lan</w:t>
      </w:r>
      <w:r w:rsidRPr="00925CCA">
        <w:t>a.</w:t>
      </w:r>
    </w:p>
    <w:p w:rsidR="005C083A" w:rsidRPr="00EB37DA" w:rsidRDefault="005C083A" w:rsidP="00C86452">
      <w:pPr>
        <w:spacing w:before="14"/>
        <w:jc w:val="both"/>
        <w:rPr>
          <w:rFonts w:ascii="Arial" w:hAnsi="Arial" w:cs="Arial"/>
          <w:lang w:val="eu-ES"/>
        </w:rPr>
      </w:pPr>
    </w:p>
    <w:p w:rsidR="007E6016" w:rsidRPr="00EB37DA" w:rsidRDefault="007E6016" w:rsidP="00C86452">
      <w:pPr>
        <w:spacing w:before="14"/>
        <w:jc w:val="both"/>
        <w:rPr>
          <w:rFonts w:ascii="Arial" w:hAnsi="Arial" w:cs="Arial"/>
          <w:lang w:val="eu-ES"/>
        </w:rPr>
      </w:pPr>
      <w:r w:rsidRPr="00EB37DA">
        <w:rPr>
          <w:rFonts w:ascii="Arial" w:hAnsi="Arial" w:cs="Arial"/>
          <w:lang w:val="eu-ES"/>
        </w:rPr>
        <w:t xml:space="preserve">1. Euskadiko Mugikortasun </w:t>
      </w:r>
      <w:r w:rsidR="009F673C" w:rsidRPr="00EB37DA">
        <w:rPr>
          <w:rFonts w:ascii="Arial" w:hAnsi="Arial" w:cs="Arial"/>
          <w:lang w:val="eu-ES"/>
        </w:rPr>
        <w:t xml:space="preserve">Jasangarrirako </w:t>
      </w:r>
      <w:r w:rsidR="00AD1D5A" w:rsidRPr="00EB37DA">
        <w:rPr>
          <w:rFonts w:ascii="Arial" w:hAnsi="Arial" w:cs="Arial"/>
          <w:lang w:val="eu-ES"/>
        </w:rPr>
        <w:t>P</w:t>
      </w:r>
      <w:r w:rsidR="009F673C" w:rsidRPr="00EB37DA">
        <w:rPr>
          <w:rFonts w:ascii="Arial" w:hAnsi="Arial" w:cs="Arial"/>
          <w:lang w:val="eu-ES"/>
        </w:rPr>
        <w:t>lan</w:t>
      </w:r>
      <w:r w:rsidRPr="00EB37DA">
        <w:rPr>
          <w:rFonts w:ascii="Arial" w:hAnsi="Arial" w:cs="Arial"/>
          <w:lang w:val="eu-ES"/>
        </w:rPr>
        <w:t xml:space="preserve">a </w:t>
      </w:r>
      <w:r w:rsidR="00660B8D" w:rsidRPr="00EB37DA">
        <w:rPr>
          <w:rFonts w:ascii="Arial" w:hAnsi="Arial" w:cs="Arial"/>
          <w:lang w:val="eu-ES"/>
        </w:rPr>
        <w:t>pertsonen mugikortasunera eta salgaien logistikara bideratutako garraiobideen koordinazioan eta integrazio intermodalean oinarritutako plangintza-tresna da.</w:t>
      </w:r>
    </w:p>
    <w:p w:rsidR="007E6016" w:rsidRPr="00655EC7" w:rsidRDefault="007E6016" w:rsidP="00C86452">
      <w:pPr>
        <w:spacing w:before="14"/>
        <w:jc w:val="both"/>
        <w:rPr>
          <w:rFonts w:ascii="Arial" w:hAnsi="Arial" w:cs="Arial"/>
          <w:lang w:val="eu-ES"/>
        </w:rPr>
      </w:pPr>
    </w:p>
    <w:p w:rsidR="007E6016" w:rsidRPr="00655EC7" w:rsidRDefault="007E6016" w:rsidP="00C86452">
      <w:pPr>
        <w:spacing w:before="14"/>
        <w:jc w:val="both"/>
        <w:rPr>
          <w:rFonts w:ascii="Arial" w:hAnsi="Arial" w:cs="Arial"/>
          <w:lang w:val="eu-ES"/>
        </w:rPr>
      </w:pPr>
      <w:r w:rsidRPr="00655EC7">
        <w:rPr>
          <w:rFonts w:ascii="Arial" w:hAnsi="Arial" w:cs="Arial"/>
          <w:lang w:val="eu-ES"/>
        </w:rPr>
        <w:t>2. Plan honen lurralde-eremua Euskal Autonomia Erkidegoa izango da.</w:t>
      </w:r>
    </w:p>
    <w:p w:rsidR="007E6016" w:rsidRPr="00655EC7" w:rsidRDefault="007E6016" w:rsidP="00C86452">
      <w:pPr>
        <w:spacing w:before="14"/>
        <w:jc w:val="both"/>
        <w:rPr>
          <w:rFonts w:ascii="Arial" w:hAnsi="Arial" w:cs="Arial"/>
          <w:lang w:val="eu-ES"/>
        </w:rPr>
      </w:pPr>
    </w:p>
    <w:p w:rsidR="005C083A" w:rsidRPr="00655EC7" w:rsidRDefault="007E6016" w:rsidP="00C86452">
      <w:pPr>
        <w:spacing w:before="14"/>
        <w:jc w:val="both"/>
        <w:rPr>
          <w:rFonts w:ascii="Arial" w:hAnsi="Arial" w:cs="Arial"/>
          <w:lang w:val="eu-ES"/>
        </w:rPr>
      </w:pPr>
      <w:r w:rsidRPr="00655EC7">
        <w:rPr>
          <w:rFonts w:ascii="Arial" w:hAnsi="Arial" w:cs="Arial"/>
          <w:lang w:val="eu-ES"/>
        </w:rPr>
        <w:t xml:space="preserve">3. Euskal Autonomia Erkidegoko Administrazio Orokorrean garraioaren arloan eskumena duen sailari dagokio Euskadiko Mugikortasun </w:t>
      </w:r>
      <w:r w:rsidR="009F673C" w:rsidRPr="00655EC7">
        <w:rPr>
          <w:rFonts w:ascii="Arial" w:hAnsi="Arial" w:cs="Arial"/>
          <w:lang w:val="eu-ES"/>
        </w:rPr>
        <w:t xml:space="preserve">Jasangarrirako </w:t>
      </w:r>
      <w:r w:rsidR="00A33E43" w:rsidRPr="00655EC7">
        <w:rPr>
          <w:rFonts w:ascii="Arial" w:hAnsi="Arial" w:cs="Arial"/>
          <w:lang w:val="eu-ES"/>
        </w:rPr>
        <w:t>P</w:t>
      </w:r>
      <w:r w:rsidR="009F673C" w:rsidRPr="00655EC7">
        <w:rPr>
          <w:rFonts w:ascii="Arial" w:hAnsi="Arial" w:cs="Arial"/>
          <w:lang w:val="eu-ES"/>
        </w:rPr>
        <w:t>lan</w:t>
      </w:r>
      <w:r w:rsidRPr="00655EC7">
        <w:rPr>
          <w:rFonts w:ascii="Arial" w:hAnsi="Arial" w:cs="Arial"/>
          <w:lang w:val="eu-ES"/>
        </w:rPr>
        <w:t>a egitea eta izapidetzea.</w:t>
      </w:r>
    </w:p>
    <w:p w:rsidR="007E6016" w:rsidRPr="00655EC7" w:rsidRDefault="007E6016" w:rsidP="00C86452">
      <w:pPr>
        <w:widowControl w:val="0"/>
        <w:contextualSpacing/>
        <w:jc w:val="both"/>
        <w:rPr>
          <w:rFonts w:ascii="Arial" w:hAnsi="Arial" w:cs="Arial"/>
          <w:lang w:val="eu-ES"/>
        </w:rPr>
      </w:pPr>
      <w:r w:rsidRPr="00655EC7">
        <w:rPr>
          <w:rFonts w:ascii="Arial" w:hAnsi="Arial" w:cs="Arial"/>
          <w:lang w:val="eu-ES"/>
        </w:rPr>
        <w:lastRenderedPageBreak/>
        <w:t xml:space="preserve">4. Euskadiko Mugikortasun </w:t>
      </w:r>
      <w:r w:rsidR="009F673C" w:rsidRPr="00655EC7">
        <w:rPr>
          <w:rFonts w:ascii="Arial" w:hAnsi="Arial" w:cs="Arial"/>
          <w:lang w:val="eu-ES"/>
        </w:rPr>
        <w:t xml:space="preserve">Jasangarrirako </w:t>
      </w:r>
      <w:r w:rsidR="00A33E43" w:rsidRPr="00655EC7">
        <w:rPr>
          <w:rFonts w:ascii="Arial" w:hAnsi="Arial" w:cs="Arial"/>
          <w:lang w:val="eu-ES"/>
        </w:rPr>
        <w:t>P</w:t>
      </w:r>
      <w:r w:rsidR="009F673C" w:rsidRPr="00655EC7">
        <w:rPr>
          <w:rFonts w:ascii="Arial" w:hAnsi="Arial" w:cs="Arial"/>
          <w:lang w:val="eu-ES"/>
        </w:rPr>
        <w:t>lan</w:t>
      </w:r>
      <w:r w:rsidRPr="00655EC7">
        <w:rPr>
          <w:rFonts w:ascii="Arial" w:hAnsi="Arial" w:cs="Arial"/>
          <w:lang w:val="eu-ES"/>
        </w:rPr>
        <w:t xml:space="preserve">a prozedura </w:t>
      </w:r>
      <w:r w:rsidR="00C86452">
        <w:rPr>
          <w:rFonts w:ascii="Arial" w:hAnsi="Arial" w:cs="Arial"/>
          <w:lang w:val="eu-ES"/>
        </w:rPr>
        <w:t xml:space="preserve">honen arabera egin eta onartuko </w:t>
      </w:r>
      <w:r w:rsidRPr="00655EC7">
        <w:rPr>
          <w:rFonts w:ascii="Arial" w:hAnsi="Arial" w:cs="Arial"/>
          <w:lang w:val="eu-ES"/>
        </w:rPr>
        <w:t>da:</w:t>
      </w:r>
    </w:p>
    <w:p w:rsidR="007E6016" w:rsidRPr="00655EC7" w:rsidRDefault="007E6016" w:rsidP="00C86452">
      <w:pPr>
        <w:widowControl w:val="0"/>
        <w:contextualSpacing/>
        <w:jc w:val="both"/>
        <w:rPr>
          <w:rFonts w:ascii="Arial" w:hAnsi="Arial" w:cs="Arial"/>
          <w:lang w:val="eu-ES"/>
        </w:rPr>
      </w:pPr>
    </w:p>
    <w:p w:rsidR="00310A08" w:rsidRPr="009B6685" w:rsidRDefault="007E6016" w:rsidP="00310A08">
      <w:pPr>
        <w:pStyle w:val="Prrafodelista"/>
        <w:widowControl w:val="0"/>
        <w:numPr>
          <w:ilvl w:val="0"/>
          <w:numId w:val="21"/>
        </w:numPr>
        <w:contextualSpacing/>
        <w:jc w:val="both"/>
        <w:rPr>
          <w:rFonts w:ascii="Arial" w:hAnsi="Arial" w:cs="Arial"/>
          <w:lang w:val="eu-ES"/>
        </w:rPr>
      </w:pPr>
      <w:r w:rsidRPr="009B6685">
        <w:rPr>
          <w:rFonts w:ascii="Arial" w:hAnsi="Arial" w:cs="Arial"/>
          <w:lang w:val="eu-ES"/>
        </w:rPr>
        <w:t>Garraio arloan eskumena duen sailak</w:t>
      </w:r>
      <w:r w:rsidR="00310A08" w:rsidRPr="009B6685">
        <w:rPr>
          <w:rFonts w:ascii="Arial" w:hAnsi="Arial" w:cs="Arial"/>
          <w:lang w:val="eu-ES"/>
        </w:rPr>
        <w:t xml:space="preserve"> hasierako onespena emango dio</w:t>
      </w:r>
      <w:r w:rsidRPr="009B6685">
        <w:rPr>
          <w:rFonts w:ascii="Arial" w:hAnsi="Arial" w:cs="Arial"/>
          <w:lang w:val="eu-ES"/>
        </w:rPr>
        <w:t xml:space="preserve"> Euskadiko Mugikortasun </w:t>
      </w:r>
      <w:r w:rsidR="009F673C" w:rsidRPr="009B6685">
        <w:rPr>
          <w:rFonts w:ascii="Arial" w:hAnsi="Arial" w:cs="Arial"/>
          <w:lang w:val="eu-ES"/>
        </w:rPr>
        <w:t xml:space="preserve">Jasangarrirako </w:t>
      </w:r>
      <w:r w:rsidR="00705657" w:rsidRPr="009B6685">
        <w:rPr>
          <w:rFonts w:ascii="Arial" w:hAnsi="Arial" w:cs="Arial"/>
          <w:lang w:val="eu-ES"/>
        </w:rPr>
        <w:t>P</w:t>
      </w:r>
      <w:r w:rsidR="009F673C" w:rsidRPr="009B6685">
        <w:rPr>
          <w:rFonts w:ascii="Arial" w:hAnsi="Arial" w:cs="Arial"/>
          <w:lang w:val="eu-ES"/>
        </w:rPr>
        <w:t>lan</w:t>
      </w:r>
      <w:r w:rsidR="00705657" w:rsidRPr="009B6685">
        <w:rPr>
          <w:rFonts w:ascii="Arial" w:hAnsi="Arial" w:cs="Arial"/>
          <w:lang w:val="eu-ES"/>
        </w:rPr>
        <w:t>aren proiektua</w:t>
      </w:r>
      <w:r w:rsidR="00E3385E">
        <w:rPr>
          <w:rFonts w:ascii="Arial" w:hAnsi="Arial" w:cs="Arial"/>
          <w:lang w:val="eu-ES"/>
        </w:rPr>
        <w:t>ri</w:t>
      </w:r>
      <w:r w:rsidR="00310A08" w:rsidRPr="009B6685">
        <w:rPr>
          <w:rFonts w:ascii="Arial" w:hAnsi="Arial" w:cs="Arial"/>
          <w:lang w:val="eu-ES"/>
        </w:rPr>
        <w:t xml:space="preserve"> </w:t>
      </w:r>
      <w:r w:rsidR="003A4F9B" w:rsidRPr="009B6685">
        <w:rPr>
          <w:rFonts w:ascii="Arial" w:hAnsi="Arial" w:cs="Arial"/>
          <w:lang w:val="eu-ES"/>
        </w:rPr>
        <w:t>A</w:t>
      </w:r>
      <w:r w:rsidR="00E3385E">
        <w:rPr>
          <w:rFonts w:ascii="Arial" w:hAnsi="Arial" w:cs="Arial"/>
          <w:lang w:val="eu-ES"/>
        </w:rPr>
        <w:t>gindu bidez</w:t>
      </w:r>
      <w:r w:rsidR="00310A08" w:rsidRPr="009B6685">
        <w:rPr>
          <w:rFonts w:ascii="Arial" w:hAnsi="Arial" w:cs="Arial"/>
          <w:lang w:val="eu-ES"/>
        </w:rPr>
        <w:t>.</w:t>
      </w:r>
    </w:p>
    <w:p w:rsidR="00826130" w:rsidRPr="009B6685" w:rsidRDefault="00826130" w:rsidP="00826130">
      <w:pPr>
        <w:pStyle w:val="Prrafodelista"/>
        <w:widowControl w:val="0"/>
        <w:ind w:left="360"/>
        <w:contextualSpacing/>
        <w:jc w:val="both"/>
        <w:rPr>
          <w:rFonts w:ascii="Arial" w:hAnsi="Arial" w:cs="Arial"/>
          <w:lang w:val="eu-ES"/>
        </w:rPr>
      </w:pPr>
    </w:p>
    <w:p w:rsidR="00315159" w:rsidRPr="009B6685" w:rsidRDefault="00826130" w:rsidP="00FF6C5E">
      <w:pPr>
        <w:pStyle w:val="Prrafodelista"/>
        <w:widowControl w:val="0"/>
        <w:numPr>
          <w:ilvl w:val="0"/>
          <w:numId w:val="21"/>
        </w:numPr>
        <w:contextualSpacing/>
        <w:jc w:val="both"/>
        <w:rPr>
          <w:rFonts w:ascii="Arial" w:hAnsi="Arial" w:cs="Arial"/>
          <w:lang w:val="eu-ES"/>
        </w:rPr>
      </w:pPr>
      <w:r w:rsidRPr="009B6685">
        <w:rPr>
          <w:rFonts w:ascii="Arial" w:hAnsi="Arial" w:cs="Arial"/>
          <w:lang w:val="eu-ES"/>
        </w:rPr>
        <w:t xml:space="preserve">Planaren proiektu hori </w:t>
      </w:r>
      <w:r w:rsidR="00315159" w:rsidRPr="009B6685">
        <w:rPr>
          <w:rFonts w:ascii="Arial" w:hAnsi="Arial" w:cs="Arial"/>
          <w:lang w:val="eu-ES"/>
        </w:rPr>
        <w:t>jendaurrean jarriko da hilabeteko epean. Epe horretan, erakunde publiko eta pribatuek, herritar guztiez gain, komenigarritzat jotzen dituzten oharrak eta iradokizunak egin ahal izango dituzte, eta dokumentazioa egoitza elektronikoan egongo da ikusgai.</w:t>
      </w:r>
    </w:p>
    <w:p w:rsidR="00826130" w:rsidRPr="009B6685" w:rsidRDefault="00826130" w:rsidP="00826130">
      <w:pPr>
        <w:pStyle w:val="Prrafodelista"/>
        <w:rPr>
          <w:rFonts w:ascii="Arial" w:hAnsi="Arial" w:cs="Arial"/>
          <w:lang w:val="eu-ES"/>
        </w:rPr>
      </w:pPr>
    </w:p>
    <w:p w:rsidR="00826130" w:rsidRPr="009B6685" w:rsidRDefault="00826130" w:rsidP="00826130">
      <w:pPr>
        <w:pStyle w:val="Prrafodelista"/>
        <w:widowControl w:val="0"/>
        <w:numPr>
          <w:ilvl w:val="0"/>
          <w:numId w:val="21"/>
        </w:numPr>
        <w:contextualSpacing/>
        <w:jc w:val="both"/>
        <w:rPr>
          <w:rFonts w:ascii="Arial" w:hAnsi="Arial" w:cs="Arial"/>
          <w:lang w:val="eu-ES"/>
        </w:rPr>
      </w:pPr>
      <w:r w:rsidRPr="009B6685">
        <w:rPr>
          <w:rFonts w:ascii="Arial" w:hAnsi="Arial" w:cs="Arial"/>
          <w:lang w:val="eu-ES"/>
        </w:rPr>
        <w:t xml:space="preserve">Aldi berean, foru-aldundiei, udalerriei </w:t>
      </w:r>
      <w:r w:rsidR="003A4F9B" w:rsidRPr="009B6685">
        <w:rPr>
          <w:rFonts w:ascii="Arial" w:hAnsi="Arial" w:cs="Arial"/>
          <w:lang w:val="eu-ES"/>
        </w:rPr>
        <w:t>(</w:t>
      </w:r>
      <w:r w:rsidRPr="009B6685">
        <w:rPr>
          <w:rFonts w:ascii="Arial" w:hAnsi="Arial" w:cs="Arial"/>
          <w:lang w:val="eu-ES"/>
        </w:rPr>
        <w:t>Eudelen bidez</w:t>
      </w:r>
      <w:r w:rsidR="003A4F9B" w:rsidRPr="009B6685">
        <w:rPr>
          <w:rFonts w:ascii="Arial" w:hAnsi="Arial" w:cs="Arial"/>
          <w:lang w:val="eu-ES"/>
        </w:rPr>
        <w:t>)</w:t>
      </w:r>
      <w:r w:rsidRPr="009B6685">
        <w:rPr>
          <w:rFonts w:ascii="Arial" w:hAnsi="Arial" w:cs="Arial"/>
          <w:lang w:val="eu-ES"/>
        </w:rPr>
        <w:t xml:space="preserve"> eta planaren proiektuak uki ditzakeen ga</w:t>
      </w:r>
      <w:r w:rsidR="0001468A" w:rsidRPr="009B6685">
        <w:rPr>
          <w:rFonts w:ascii="Arial" w:hAnsi="Arial" w:cs="Arial"/>
          <w:lang w:val="eu-ES"/>
        </w:rPr>
        <w:t>inerako administrazioei entzunaldia emango zaie</w:t>
      </w:r>
      <w:r w:rsidRPr="009B6685">
        <w:rPr>
          <w:rFonts w:ascii="Arial" w:hAnsi="Arial" w:cs="Arial"/>
          <w:lang w:val="eu-ES"/>
        </w:rPr>
        <w:t xml:space="preserve"> hilabeteko epean</w:t>
      </w:r>
      <w:r w:rsidR="0001468A" w:rsidRPr="009B6685">
        <w:rPr>
          <w:rFonts w:ascii="Arial" w:hAnsi="Arial" w:cs="Arial"/>
          <w:lang w:val="eu-ES"/>
        </w:rPr>
        <w:t>,</w:t>
      </w:r>
      <w:r w:rsidRPr="009B6685">
        <w:rPr>
          <w:rFonts w:ascii="Arial" w:hAnsi="Arial" w:cs="Arial"/>
          <w:lang w:val="eu-ES"/>
        </w:rPr>
        <w:t xml:space="preserve"> egoki deritzotena alega dezaten.</w:t>
      </w:r>
    </w:p>
    <w:p w:rsidR="003A4F9B" w:rsidRPr="009B6685" w:rsidRDefault="003A4F9B" w:rsidP="003A4F9B">
      <w:pPr>
        <w:pStyle w:val="Prrafodelista"/>
        <w:rPr>
          <w:rFonts w:ascii="Arial" w:hAnsi="Arial" w:cs="Arial"/>
          <w:lang w:val="eu-ES"/>
        </w:rPr>
      </w:pPr>
    </w:p>
    <w:p w:rsidR="003A4F9B" w:rsidRPr="009B6685" w:rsidRDefault="007E6016" w:rsidP="003C67E3">
      <w:pPr>
        <w:pStyle w:val="Prrafodelista"/>
        <w:widowControl w:val="0"/>
        <w:numPr>
          <w:ilvl w:val="0"/>
          <w:numId w:val="21"/>
        </w:numPr>
        <w:contextualSpacing/>
        <w:jc w:val="both"/>
        <w:rPr>
          <w:rFonts w:ascii="Arial" w:hAnsi="Arial" w:cs="Arial"/>
          <w:lang w:val="eu-ES"/>
        </w:rPr>
      </w:pPr>
      <w:r w:rsidRPr="009B6685">
        <w:rPr>
          <w:rFonts w:ascii="Arial" w:hAnsi="Arial" w:cs="Arial"/>
          <w:lang w:val="eu-ES"/>
        </w:rPr>
        <w:t xml:space="preserve">b) </w:t>
      </w:r>
      <w:r w:rsidR="0001468A" w:rsidRPr="009B6685">
        <w:rPr>
          <w:rFonts w:ascii="Arial" w:hAnsi="Arial" w:cs="Arial"/>
          <w:lang w:val="eu-ES"/>
        </w:rPr>
        <w:t xml:space="preserve">eta c) </w:t>
      </w:r>
      <w:r w:rsidRPr="009B6685">
        <w:rPr>
          <w:rFonts w:ascii="Arial" w:hAnsi="Arial" w:cs="Arial"/>
          <w:lang w:val="eu-ES"/>
        </w:rPr>
        <w:t>idatz-zati</w:t>
      </w:r>
      <w:r w:rsidR="0001468A" w:rsidRPr="009B6685">
        <w:rPr>
          <w:rFonts w:ascii="Arial" w:hAnsi="Arial" w:cs="Arial"/>
          <w:lang w:val="eu-ES"/>
        </w:rPr>
        <w:t>et</w:t>
      </w:r>
      <w:r w:rsidRPr="009B6685">
        <w:rPr>
          <w:rFonts w:ascii="Arial" w:hAnsi="Arial" w:cs="Arial"/>
          <w:lang w:val="eu-ES"/>
        </w:rPr>
        <w:t>an aipatzen den epea amaituta, eta jendaurreko informazio</w:t>
      </w:r>
      <w:r w:rsidR="00AD5600" w:rsidRPr="009B6685">
        <w:rPr>
          <w:rFonts w:ascii="Arial" w:hAnsi="Arial" w:cs="Arial"/>
          <w:lang w:val="eu-ES"/>
        </w:rPr>
        <w:t>a</w:t>
      </w:r>
      <w:r w:rsidRPr="009B6685">
        <w:rPr>
          <w:rFonts w:ascii="Arial" w:hAnsi="Arial" w:cs="Arial"/>
          <w:lang w:val="eu-ES"/>
        </w:rPr>
        <w:t xml:space="preserve">ren </w:t>
      </w:r>
      <w:r w:rsidR="0001468A" w:rsidRPr="009B6685">
        <w:rPr>
          <w:rFonts w:ascii="Arial" w:hAnsi="Arial" w:cs="Arial"/>
          <w:lang w:val="eu-ES"/>
        </w:rPr>
        <w:t xml:space="preserve">eta entzunaldiaren </w:t>
      </w:r>
      <w:r w:rsidR="00821A3B" w:rsidRPr="009B6685">
        <w:rPr>
          <w:rFonts w:ascii="Arial" w:hAnsi="Arial" w:cs="Arial"/>
          <w:lang w:val="eu-ES"/>
        </w:rPr>
        <w:t>izapidee</w:t>
      </w:r>
      <w:r w:rsidR="008F40AF" w:rsidRPr="009B6685">
        <w:rPr>
          <w:rFonts w:ascii="Arial" w:hAnsi="Arial" w:cs="Arial"/>
          <w:lang w:val="eu-ES"/>
        </w:rPr>
        <w:t xml:space="preserve">k jasotako </w:t>
      </w:r>
      <w:r w:rsidRPr="009B6685">
        <w:rPr>
          <w:rFonts w:ascii="Arial" w:hAnsi="Arial" w:cs="Arial"/>
          <w:lang w:val="eu-ES"/>
        </w:rPr>
        <w:t>emaitza ikusita, hala badagokio, egin beharreko aldaketak egingo dira. Ondoren, garraioaren arloan eskumena duen sailak, Euskadiko Garraio Agintaritzaren txostena jaso ondoren, Euskadiko Mugikortasun Plana behin-behinean onartuko du</w:t>
      </w:r>
      <w:r w:rsidR="00FB54DA" w:rsidRPr="009B6685">
        <w:rPr>
          <w:rFonts w:ascii="Arial" w:hAnsi="Arial" w:cs="Arial"/>
          <w:lang w:val="eu-ES"/>
        </w:rPr>
        <w:t xml:space="preserve"> Agindu bidez.</w:t>
      </w:r>
      <w:r w:rsidR="00FB54DA" w:rsidRPr="009B6685" w:rsidDel="00FB54DA">
        <w:rPr>
          <w:rFonts w:ascii="Arial" w:hAnsi="Arial" w:cs="Arial"/>
          <w:lang w:val="eu-ES"/>
        </w:rPr>
        <w:t xml:space="preserve"> </w:t>
      </w:r>
    </w:p>
    <w:p w:rsidR="003A4F9B" w:rsidRPr="009B6685" w:rsidRDefault="003A4F9B" w:rsidP="003A4F9B">
      <w:pPr>
        <w:pStyle w:val="Prrafodelista"/>
        <w:rPr>
          <w:rFonts w:ascii="Arial" w:hAnsi="Arial" w:cs="Arial"/>
          <w:lang w:val="eu-ES"/>
        </w:rPr>
      </w:pPr>
    </w:p>
    <w:p w:rsidR="00A36714" w:rsidRPr="009B6685" w:rsidRDefault="00FB54DA" w:rsidP="003C67E3">
      <w:pPr>
        <w:pStyle w:val="Prrafodelista"/>
        <w:widowControl w:val="0"/>
        <w:numPr>
          <w:ilvl w:val="0"/>
          <w:numId w:val="21"/>
        </w:numPr>
        <w:contextualSpacing/>
        <w:jc w:val="both"/>
        <w:rPr>
          <w:rFonts w:ascii="Arial" w:hAnsi="Arial" w:cs="Arial"/>
          <w:lang w:val="eu-ES"/>
        </w:rPr>
      </w:pPr>
      <w:r w:rsidRPr="009B6685">
        <w:rPr>
          <w:rFonts w:ascii="Arial" w:hAnsi="Arial" w:cs="Arial"/>
          <w:lang w:val="eu-ES"/>
        </w:rPr>
        <w:t xml:space="preserve">Ondoren, Gobernu Kontseiluari bidaliko zaio, </w:t>
      </w:r>
      <w:r w:rsidR="000E5192" w:rsidRPr="009B6685">
        <w:rPr>
          <w:rFonts w:ascii="Arial" w:hAnsi="Arial" w:cs="Arial"/>
          <w:lang w:val="eu-ES"/>
        </w:rPr>
        <w:t>D</w:t>
      </w:r>
      <w:r w:rsidRPr="009B6685">
        <w:rPr>
          <w:rFonts w:ascii="Arial" w:hAnsi="Arial" w:cs="Arial"/>
          <w:lang w:val="eu-ES"/>
        </w:rPr>
        <w:t>ekretu bidez behin betiko onar dezan, eta Euskal Herriko Agintaritzaren Aldizkarian argitaratuko da.</w:t>
      </w:r>
    </w:p>
    <w:p w:rsidR="00A33F22" w:rsidRDefault="00A33F22" w:rsidP="00FB54DA">
      <w:pPr>
        <w:widowControl w:val="0"/>
        <w:contextualSpacing/>
        <w:jc w:val="both"/>
        <w:rPr>
          <w:rFonts w:ascii="Arial" w:hAnsi="Arial" w:cs="Arial"/>
          <w:lang w:val="eu-ES"/>
        </w:rPr>
      </w:pPr>
    </w:p>
    <w:p w:rsidR="007E6016" w:rsidRPr="00FB54DA" w:rsidRDefault="007E6016" w:rsidP="00FB54DA">
      <w:pPr>
        <w:widowControl w:val="0"/>
        <w:contextualSpacing/>
        <w:jc w:val="both"/>
        <w:rPr>
          <w:rFonts w:ascii="Arial" w:hAnsi="Arial" w:cs="Arial"/>
          <w:lang w:val="eu-ES"/>
        </w:rPr>
      </w:pPr>
      <w:r w:rsidRPr="00FB54DA">
        <w:rPr>
          <w:rFonts w:ascii="Arial" w:hAnsi="Arial" w:cs="Arial"/>
          <w:lang w:val="eu-ES"/>
        </w:rPr>
        <w:t xml:space="preserve">5. Euskadiko Mugikortasun </w:t>
      </w:r>
      <w:r w:rsidR="009F673C" w:rsidRPr="00FB54DA">
        <w:rPr>
          <w:rFonts w:ascii="Arial" w:hAnsi="Arial" w:cs="Arial"/>
          <w:lang w:val="eu-ES"/>
        </w:rPr>
        <w:t xml:space="preserve">Jasangarrirako </w:t>
      </w:r>
      <w:r w:rsidR="00071A2E" w:rsidRPr="00FB54DA">
        <w:rPr>
          <w:rFonts w:ascii="Arial" w:hAnsi="Arial" w:cs="Arial"/>
          <w:lang w:val="eu-ES"/>
        </w:rPr>
        <w:t>P</w:t>
      </w:r>
      <w:r w:rsidR="009F673C" w:rsidRPr="00FB54DA">
        <w:rPr>
          <w:rFonts w:ascii="Arial" w:hAnsi="Arial" w:cs="Arial"/>
          <w:lang w:val="eu-ES"/>
        </w:rPr>
        <w:t>lan</w:t>
      </w:r>
      <w:r w:rsidRPr="00FB54DA">
        <w:rPr>
          <w:rFonts w:ascii="Arial" w:hAnsi="Arial" w:cs="Arial"/>
          <w:lang w:val="eu-ES"/>
        </w:rPr>
        <w:t>ak honako hauek jasoko ditu:</w:t>
      </w:r>
    </w:p>
    <w:p w:rsidR="00C86452" w:rsidRDefault="00C86452" w:rsidP="00C86452">
      <w:pPr>
        <w:widowControl w:val="0"/>
        <w:contextualSpacing/>
        <w:jc w:val="both"/>
        <w:rPr>
          <w:rFonts w:ascii="Arial" w:hAnsi="Arial" w:cs="Arial"/>
          <w:lang w:val="eu-ES"/>
        </w:rPr>
      </w:pPr>
    </w:p>
    <w:p w:rsidR="00C86452" w:rsidRDefault="007E6016" w:rsidP="00C86452">
      <w:pPr>
        <w:pStyle w:val="Prrafodelista"/>
        <w:widowControl w:val="0"/>
        <w:numPr>
          <w:ilvl w:val="0"/>
          <w:numId w:val="22"/>
        </w:numPr>
        <w:contextualSpacing/>
        <w:jc w:val="both"/>
        <w:rPr>
          <w:rFonts w:ascii="Arial" w:hAnsi="Arial" w:cs="Arial"/>
          <w:lang w:val="eu-ES"/>
        </w:rPr>
      </w:pPr>
      <w:r w:rsidRPr="00C86452">
        <w:rPr>
          <w:rFonts w:ascii="Arial" w:hAnsi="Arial" w:cs="Arial"/>
          <w:lang w:val="eu-ES"/>
        </w:rPr>
        <w:t>Egungo egoeraren diagnostikoa.</w:t>
      </w:r>
    </w:p>
    <w:p w:rsidR="00C86452" w:rsidRDefault="00C86452" w:rsidP="00C86452">
      <w:pPr>
        <w:pStyle w:val="Prrafodelista"/>
        <w:widowControl w:val="0"/>
        <w:ind w:left="360"/>
        <w:contextualSpacing/>
        <w:jc w:val="both"/>
        <w:rPr>
          <w:rFonts w:ascii="Arial" w:hAnsi="Arial" w:cs="Arial"/>
          <w:lang w:val="eu-ES"/>
        </w:rPr>
      </w:pPr>
    </w:p>
    <w:p w:rsidR="00C86452" w:rsidRDefault="007E6016" w:rsidP="00C86452">
      <w:pPr>
        <w:pStyle w:val="Prrafodelista"/>
        <w:widowControl w:val="0"/>
        <w:numPr>
          <w:ilvl w:val="0"/>
          <w:numId w:val="22"/>
        </w:numPr>
        <w:contextualSpacing/>
        <w:jc w:val="both"/>
        <w:rPr>
          <w:rFonts w:ascii="Arial" w:hAnsi="Arial" w:cs="Arial"/>
          <w:lang w:val="eu-ES"/>
        </w:rPr>
      </w:pPr>
      <w:r w:rsidRPr="00C86452">
        <w:rPr>
          <w:rFonts w:ascii="Arial" w:hAnsi="Arial" w:cs="Arial"/>
          <w:lang w:val="eu-ES"/>
        </w:rPr>
        <w:t>Jarduteko printzipioak eta lortu beharreko helburuak.</w:t>
      </w:r>
    </w:p>
    <w:p w:rsidR="00C86452" w:rsidRPr="00C86452" w:rsidRDefault="00C86452" w:rsidP="00C86452">
      <w:pPr>
        <w:pStyle w:val="Prrafodelista"/>
        <w:rPr>
          <w:rFonts w:ascii="Arial" w:hAnsi="Arial" w:cs="Arial"/>
          <w:lang w:val="eu-ES"/>
        </w:rPr>
      </w:pPr>
    </w:p>
    <w:p w:rsidR="00C86452" w:rsidRDefault="007E6016" w:rsidP="00C86452">
      <w:pPr>
        <w:pStyle w:val="Prrafodelista"/>
        <w:widowControl w:val="0"/>
        <w:numPr>
          <w:ilvl w:val="0"/>
          <w:numId w:val="22"/>
        </w:numPr>
        <w:contextualSpacing/>
        <w:jc w:val="both"/>
        <w:rPr>
          <w:rFonts w:ascii="Arial" w:hAnsi="Arial" w:cs="Arial"/>
          <w:lang w:val="eu-ES"/>
        </w:rPr>
      </w:pPr>
      <w:r w:rsidRPr="00C86452">
        <w:rPr>
          <w:rFonts w:ascii="Arial" w:hAnsi="Arial" w:cs="Arial"/>
          <w:lang w:val="eu-ES"/>
        </w:rPr>
        <w:t xml:space="preserve">Helburu horiek lortzeko hartu beharreko neurri orokorrak </w:t>
      </w:r>
    </w:p>
    <w:p w:rsidR="00C86452" w:rsidRPr="009B6685" w:rsidRDefault="00C86452" w:rsidP="00C86452">
      <w:pPr>
        <w:pStyle w:val="Prrafodelista"/>
        <w:rPr>
          <w:rFonts w:ascii="Arial" w:hAnsi="Arial" w:cs="Arial"/>
          <w:lang w:val="eu-ES"/>
        </w:rPr>
      </w:pPr>
    </w:p>
    <w:p w:rsidR="00C86452" w:rsidRPr="009B6685" w:rsidRDefault="007E6016" w:rsidP="00C86452">
      <w:pPr>
        <w:pStyle w:val="Prrafodelista"/>
        <w:widowControl w:val="0"/>
        <w:numPr>
          <w:ilvl w:val="0"/>
          <w:numId w:val="22"/>
        </w:numPr>
        <w:contextualSpacing/>
        <w:jc w:val="both"/>
        <w:rPr>
          <w:rFonts w:ascii="Arial" w:hAnsi="Arial" w:cs="Arial"/>
          <w:lang w:val="eu-ES"/>
        </w:rPr>
      </w:pPr>
      <w:r w:rsidRPr="009B6685">
        <w:rPr>
          <w:rFonts w:ascii="Arial" w:hAnsi="Arial" w:cs="Arial"/>
          <w:lang w:val="eu-ES"/>
        </w:rPr>
        <w:t xml:space="preserve">Planean jasotako plangintzari lotutako finantzaketa-mekanismoen zenbatespena, </w:t>
      </w:r>
      <w:r w:rsidR="00F9016F" w:rsidRPr="009B6685">
        <w:rPr>
          <w:rFonts w:ascii="Arial" w:hAnsi="Arial" w:cs="Arial"/>
          <w:lang w:val="eu-ES"/>
        </w:rPr>
        <w:t>baita</w:t>
      </w:r>
      <w:r w:rsidRPr="009B6685">
        <w:rPr>
          <w:rFonts w:ascii="Arial" w:hAnsi="Arial" w:cs="Arial"/>
          <w:lang w:val="eu-ES"/>
        </w:rPr>
        <w:t xml:space="preserve"> </w:t>
      </w:r>
      <w:r w:rsidR="00FB54DA" w:rsidRPr="009B6685">
        <w:rPr>
          <w:rFonts w:ascii="Arial" w:hAnsi="Arial" w:cs="Arial"/>
          <w:lang w:val="eu-ES"/>
        </w:rPr>
        <w:t>aipatutako plangintzarekin</w:t>
      </w:r>
      <w:r w:rsidRPr="009B6685">
        <w:rPr>
          <w:rFonts w:ascii="Arial" w:hAnsi="Arial" w:cs="Arial"/>
          <w:lang w:val="eu-ES"/>
        </w:rPr>
        <w:t xml:space="preserve"> lotutako inbertsio-programa bat ere.</w:t>
      </w:r>
    </w:p>
    <w:p w:rsidR="00C86452" w:rsidRPr="00C86452" w:rsidRDefault="00C86452" w:rsidP="00C86452">
      <w:pPr>
        <w:pStyle w:val="Prrafodelista"/>
        <w:rPr>
          <w:rFonts w:ascii="Arial" w:hAnsi="Arial" w:cs="Arial"/>
          <w:lang w:val="eu-ES"/>
        </w:rPr>
      </w:pPr>
    </w:p>
    <w:p w:rsidR="00C86452" w:rsidRDefault="007E6016" w:rsidP="00C86452">
      <w:pPr>
        <w:pStyle w:val="Prrafodelista"/>
        <w:widowControl w:val="0"/>
        <w:numPr>
          <w:ilvl w:val="0"/>
          <w:numId w:val="22"/>
        </w:numPr>
        <w:contextualSpacing/>
        <w:jc w:val="both"/>
        <w:rPr>
          <w:rFonts w:ascii="Arial" w:hAnsi="Arial" w:cs="Arial"/>
          <w:lang w:val="eu-ES"/>
        </w:rPr>
      </w:pPr>
      <w:r w:rsidRPr="00C86452">
        <w:rPr>
          <w:rFonts w:ascii="Arial" w:hAnsi="Arial" w:cs="Arial"/>
          <w:lang w:val="eu-ES"/>
        </w:rPr>
        <w:t xml:space="preserve">Kostu eta onura ekonomikoak, sozialak eta ingurumenekoak aztertzea. </w:t>
      </w:r>
    </w:p>
    <w:p w:rsidR="00C86452" w:rsidRPr="00C86452" w:rsidRDefault="00C86452" w:rsidP="00C86452">
      <w:pPr>
        <w:pStyle w:val="Prrafodelista"/>
        <w:rPr>
          <w:rFonts w:ascii="Arial" w:hAnsi="Arial" w:cs="Arial"/>
          <w:lang w:val="eu-ES"/>
        </w:rPr>
      </w:pPr>
    </w:p>
    <w:p w:rsidR="007E6016" w:rsidRPr="00C86452" w:rsidRDefault="007E6016" w:rsidP="00C86452">
      <w:pPr>
        <w:pStyle w:val="Prrafodelista"/>
        <w:widowControl w:val="0"/>
        <w:numPr>
          <w:ilvl w:val="0"/>
          <w:numId w:val="22"/>
        </w:numPr>
        <w:contextualSpacing/>
        <w:jc w:val="both"/>
        <w:rPr>
          <w:rFonts w:ascii="Arial" w:hAnsi="Arial" w:cs="Arial"/>
          <w:lang w:val="eu-ES"/>
        </w:rPr>
      </w:pPr>
      <w:r w:rsidRPr="00C86452">
        <w:rPr>
          <w:rFonts w:ascii="Arial" w:hAnsi="Arial" w:cs="Arial"/>
          <w:lang w:val="eu-ES"/>
        </w:rPr>
        <w:t>Planaren kudeaketa-eredua eta jarraipen-, ebaluazio- eta berrikuspen-sistema, estrategiaren eta planifikatutako neurrien egokitasuna egiaztatzeko aukera emango duten adierazleak ezarriz.</w:t>
      </w:r>
    </w:p>
    <w:p w:rsidR="007E6016" w:rsidRPr="00655EC7" w:rsidRDefault="007E6016" w:rsidP="00C86452">
      <w:pPr>
        <w:widowControl w:val="0"/>
        <w:contextualSpacing/>
        <w:jc w:val="both"/>
        <w:rPr>
          <w:rFonts w:ascii="Arial" w:hAnsi="Arial" w:cs="Arial"/>
          <w:lang w:val="eu-ES"/>
        </w:rPr>
      </w:pPr>
    </w:p>
    <w:p w:rsidR="005C083A" w:rsidRPr="00655EC7" w:rsidRDefault="007E6016" w:rsidP="00C86452">
      <w:pPr>
        <w:widowControl w:val="0"/>
        <w:contextualSpacing/>
        <w:jc w:val="both"/>
        <w:rPr>
          <w:rFonts w:ascii="Arial" w:hAnsi="Arial" w:cs="Arial"/>
          <w:lang w:val="eu-ES"/>
        </w:rPr>
      </w:pPr>
      <w:r w:rsidRPr="00655EC7">
        <w:rPr>
          <w:rFonts w:ascii="Arial" w:hAnsi="Arial" w:cs="Arial"/>
          <w:lang w:val="eu-ES"/>
        </w:rPr>
        <w:t xml:space="preserve">6. Euskadiko Mugikortasun </w:t>
      </w:r>
      <w:r w:rsidR="009F673C" w:rsidRPr="00655EC7">
        <w:rPr>
          <w:rFonts w:ascii="Arial" w:hAnsi="Arial" w:cs="Arial"/>
          <w:lang w:val="eu-ES"/>
        </w:rPr>
        <w:t>Jasangarrirako plan</w:t>
      </w:r>
      <w:r w:rsidRPr="00655EC7">
        <w:rPr>
          <w:rFonts w:ascii="Arial" w:hAnsi="Arial" w:cs="Arial"/>
          <w:lang w:val="eu-ES"/>
        </w:rPr>
        <w:t xml:space="preserve">ak 10 urteko indarraldia izango du. Bost urtean behin, edo lehenago, aipatutako planak hala ezartzen badu, helburuen lorpenaren jarraipena egingo da, </w:t>
      </w:r>
      <w:r w:rsidR="00F9016F" w:rsidRPr="00655EC7">
        <w:rPr>
          <w:rFonts w:ascii="Arial" w:hAnsi="Arial" w:cs="Arial"/>
          <w:lang w:val="eu-ES"/>
        </w:rPr>
        <w:t>baita</w:t>
      </w:r>
      <w:r w:rsidRPr="00655EC7">
        <w:rPr>
          <w:rFonts w:ascii="Arial" w:hAnsi="Arial" w:cs="Arial"/>
          <w:lang w:val="eu-ES"/>
        </w:rPr>
        <w:t xml:space="preserve"> zehaztapenen berrikuspena ere. Funtsezko aldaketa dakarten berrikuspenek plan berri bat onartzea eskatuko dute, artikulu honen 4. paragrafoan ezarritakoaren arabera.</w:t>
      </w:r>
    </w:p>
    <w:p w:rsidR="005C083A" w:rsidRDefault="005C083A" w:rsidP="00C86452">
      <w:pPr>
        <w:widowControl w:val="0"/>
        <w:contextualSpacing/>
        <w:jc w:val="both"/>
        <w:rPr>
          <w:rFonts w:ascii="Arial" w:hAnsi="Arial" w:cs="Arial"/>
          <w:lang w:val="eu-ES"/>
        </w:rPr>
      </w:pPr>
    </w:p>
    <w:p w:rsidR="00C86452" w:rsidRPr="00655EC7" w:rsidRDefault="00C86452" w:rsidP="00C86452">
      <w:pPr>
        <w:widowControl w:val="0"/>
        <w:contextualSpacing/>
        <w:jc w:val="both"/>
        <w:rPr>
          <w:rFonts w:ascii="Arial" w:hAnsi="Arial" w:cs="Arial"/>
          <w:lang w:val="eu-ES"/>
        </w:rPr>
      </w:pPr>
    </w:p>
    <w:p w:rsidR="005C083A" w:rsidRPr="00C86452" w:rsidRDefault="007E6016" w:rsidP="009B6685">
      <w:pPr>
        <w:pStyle w:val="Ttulo3"/>
        <w:rPr>
          <w:color w:val="000000" w:themeColor="text1"/>
        </w:rPr>
      </w:pPr>
      <w:r w:rsidRPr="00655EC7">
        <w:t xml:space="preserve">15. artikulua. Lurralde Historikoetako Mugikortasun </w:t>
      </w:r>
      <w:r w:rsidR="009F673C" w:rsidRPr="00C86452">
        <w:rPr>
          <w:color w:val="000000" w:themeColor="text1"/>
        </w:rPr>
        <w:t xml:space="preserve">Jasangarrirako </w:t>
      </w:r>
      <w:r w:rsidR="00323E9E" w:rsidRPr="00C86452">
        <w:rPr>
          <w:color w:val="000000" w:themeColor="text1"/>
        </w:rPr>
        <w:t>P</w:t>
      </w:r>
      <w:r w:rsidR="009F673C" w:rsidRPr="00C86452">
        <w:rPr>
          <w:color w:val="000000" w:themeColor="text1"/>
        </w:rPr>
        <w:t>lan</w:t>
      </w:r>
      <w:r w:rsidRPr="00C86452">
        <w:rPr>
          <w:color w:val="000000" w:themeColor="text1"/>
        </w:rPr>
        <w:t>ak.</w:t>
      </w:r>
    </w:p>
    <w:p w:rsidR="007E6016" w:rsidRPr="00C86452" w:rsidRDefault="007E6016" w:rsidP="00C86452">
      <w:pPr>
        <w:spacing w:before="14"/>
        <w:jc w:val="both"/>
        <w:rPr>
          <w:rFonts w:ascii="Arial" w:hAnsi="Arial" w:cs="Arial"/>
          <w:color w:val="000000" w:themeColor="text1"/>
          <w:lang w:val="eu-ES"/>
        </w:rPr>
      </w:pPr>
    </w:p>
    <w:p w:rsidR="007E6016" w:rsidRPr="00C86452" w:rsidRDefault="007E6016" w:rsidP="00C86452">
      <w:pPr>
        <w:spacing w:before="14"/>
        <w:jc w:val="both"/>
        <w:rPr>
          <w:rFonts w:ascii="Arial" w:hAnsi="Arial" w:cs="Arial"/>
          <w:color w:val="000000" w:themeColor="text1"/>
          <w:lang w:val="eu-ES"/>
        </w:rPr>
      </w:pPr>
      <w:r w:rsidRPr="00C86452">
        <w:rPr>
          <w:rFonts w:ascii="Arial" w:hAnsi="Arial" w:cs="Arial"/>
          <w:color w:val="000000" w:themeColor="text1"/>
          <w:lang w:val="eu-ES"/>
        </w:rPr>
        <w:t xml:space="preserve">1. Lurralde Historikoetako Mugikortasun </w:t>
      </w:r>
      <w:r w:rsidR="009F673C" w:rsidRPr="00C86452">
        <w:rPr>
          <w:rFonts w:ascii="Arial" w:hAnsi="Arial" w:cs="Arial"/>
          <w:color w:val="000000" w:themeColor="text1"/>
          <w:lang w:val="eu-ES"/>
        </w:rPr>
        <w:t xml:space="preserve">Jasangarrirako </w:t>
      </w:r>
      <w:r w:rsidR="00A666E0" w:rsidRPr="00C86452">
        <w:rPr>
          <w:rFonts w:ascii="Arial" w:hAnsi="Arial" w:cs="Arial"/>
          <w:color w:val="000000" w:themeColor="text1"/>
          <w:lang w:val="eu-ES"/>
        </w:rPr>
        <w:t>P</w:t>
      </w:r>
      <w:r w:rsidR="009F673C" w:rsidRPr="00C86452">
        <w:rPr>
          <w:rFonts w:ascii="Arial" w:hAnsi="Arial" w:cs="Arial"/>
          <w:color w:val="000000" w:themeColor="text1"/>
          <w:lang w:val="eu-ES"/>
        </w:rPr>
        <w:t>lan</w:t>
      </w:r>
      <w:r w:rsidRPr="00C86452">
        <w:rPr>
          <w:rFonts w:ascii="Arial" w:hAnsi="Arial" w:cs="Arial"/>
          <w:color w:val="000000" w:themeColor="text1"/>
          <w:lang w:val="eu-ES"/>
        </w:rPr>
        <w:t xml:space="preserve">en xedea da lege honen 3. eta 4. artikuluetan eta Euskadiko Mugikortasun </w:t>
      </w:r>
      <w:r w:rsidR="009F673C" w:rsidRPr="00C86452">
        <w:rPr>
          <w:rFonts w:ascii="Arial" w:hAnsi="Arial" w:cs="Arial"/>
          <w:color w:val="000000" w:themeColor="text1"/>
          <w:lang w:val="eu-ES"/>
        </w:rPr>
        <w:t xml:space="preserve">Jasangarrirako </w:t>
      </w:r>
      <w:r w:rsidR="00A666E0" w:rsidRPr="00C86452">
        <w:rPr>
          <w:rFonts w:ascii="Arial" w:hAnsi="Arial" w:cs="Arial"/>
          <w:color w:val="000000" w:themeColor="text1"/>
          <w:lang w:val="eu-ES"/>
        </w:rPr>
        <w:t>P</w:t>
      </w:r>
      <w:r w:rsidR="009F673C" w:rsidRPr="00C86452">
        <w:rPr>
          <w:rFonts w:ascii="Arial" w:hAnsi="Arial" w:cs="Arial"/>
          <w:color w:val="000000" w:themeColor="text1"/>
          <w:lang w:val="eu-ES"/>
        </w:rPr>
        <w:t>lan</w:t>
      </w:r>
      <w:r w:rsidRPr="00C86452">
        <w:rPr>
          <w:rFonts w:ascii="Arial" w:hAnsi="Arial" w:cs="Arial"/>
          <w:color w:val="000000" w:themeColor="text1"/>
          <w:lang w:val="eu-ES"/>
        </w:rPr>
        <w:t>ean ezarritako printzipioak eta helburuak garatzea beren eremu geografikoan.</w:t>
      </w:r>
    </w:p>
    <w:p w:rsidR="007E6016" w:rsidRPr="00C86452" w:rsidRDefault="007E6016" w:rsidP="00C86452">
      <w:pPr>
        <w:spacing w:before="14"/>
        <w:jc w:val="both"/>
        <w:rPr>
          <w:rFonts w:ascii="Arial" w:hAnsi="Arial" w:cs="Arial"/>
          <w:color w:val="000000" w:themeColor="text1"/>
          <w:lang w:val="eu-ES"/>
        </w:rPr>
      </w:pPr>
    </w:p>
    <w:p w:rsidR="007E6016" w:rsidRPr="00C86452" w:rsidRDefault="007E6016" w:rsidP="00C86452">
      <w:pPr>
        <w:spacing w:before="14"/>
        <w:jc w:val="both"/>
        <w:rPr>
          <w:rFonts w:ascii="Arial" w:hAnsi="Arial" w:cs="Arial"/>
          <w:color w:val="000000" w:themeColor="text1"/>
          <w:lang w:val="eu-ES"/>
        </w:rPr>
      </w:pPr>
      <w:r w:rsidRPr="00C86452">
        <w:rPr>
          <w:rFonts w:ascii="Arial" w:hAnsi="Arial" w:cs="Arial"/>
          <w:color w:val="000000" w:themeColor="text1"/>
          <w:lang w:val="eu-ES"/>
        </w:rPr>
        <w:t xml:space="preserve">2. Lurralde </w:t>
      </w:r>
      <w:r w:rsidR="003262C5" w:rsidRPr="00C86452">
        <w:rPr>
          <w:rFonts w:ascii="Arial" w:hAnsi="Arial" w:cs="Arial"/>
          <w:color w:val="000000" w:themeColor="text1"/>
          <w:lang w:val="eu-ES"/>
        </w:rPr>
        <w:t>H</w:t>
      </w:r>
      <w:r w:rsidRPr="00C86452">
        <w:rPr>
          <w:rFonts w:ascii="Arial" w:hAnsi="Arial" w:cs="Arial"/>
          <w:color w:val="000000" w:themeColor="text1"/>
          <w:lang w:val="eu-ES"/>
        </w:rPr>
        <w:t xml:space="preserve">istorikoetako </w:t>
      </w:r>
      <w:r w:rsidR="003262C5" w:rsidRPr="00C86452">
        <w:rPr>
          <w:rFonts w:ascii="Arial" w:hAnsi="Arial" w:cs="Arial"/>
          <w:color w:val="000000" w:themeColor="text1"/>
          <w:lang w:val="eu-ES"/>
        </w:rPr>
        <w:t>M</w:t>
      </w:r>
      <w:r w:rsidR="0077347D" w:rsidRPr="00C86452">
        <w:rPr>
          <w:rFonts w:ascii="Arial" w:hAnsi="Arial" w:cs="Arial"/>
          <w:color w:val="000000" w:themeColor="text1"/>
          <w:lang w:val="eu-ES"/>
        </w:rPr>
        <w:t xml:space="preserve">ugikortasun </w:t>
      </w:r>
      <w:r w:rsidR="003262C5" w:rsidRPr="00C86452">
        <w:rPr>
          <w:rFonts w:ascii="Arial" w:hAnsi="Arial" w:cs="Arial"/>
          <w:color w:val="000000" w:themeColor="text1"/>
          <w:lang w:val="eu-ES"/>
        </w:rPr>
        <w:t>J</w:t>
      </w:r>
      <w:r w:rsidR="009F673C" w:rsidRPr="00C86452">
        <w:rPr>
          <w:rFonts w:ascii="Arial" w:hAnsi="Arial" w:cs="Arial"/>
          <w:color w:val="000000" w:themeColor="text1"/>
          <w:lang w:val="eu-ES"/>
        </w:rPr>
        <w:t xml:space="preserve">asangarrirako </w:t>
      </w:r>
      <w:r w:rsidR="003262C5" w:rsidRPr="00C86452">
        <w:rPr>
          <w:rFonts w:ascii="Arial" w:hAnsi="Arial" w:cs="Arial"/>
          <w:color w:val="000000" w:themeColor="text1"/>
          <w:lang w:val="eu-ES"/>
        </w:rPr>
        <w:t>P</w:t>
      </w:r>
      <w:r w:rsidR="009F673C" w:rsidRPr="00C86452">
        <w:rPr>
          <w:rFonts w:ascii="Arial" w:hAnsi="Arial" w:cs="Arial"/>
          <w:color w:val="000000" w:themeColor="text1"/>
          <w:lang w:val="eu-ES"/>
        </w:rPr>
        <w:t>lan</w:t>
      </w:r>
      <w:r w:rsidRPr="00C86452">
        <w:rPr>
          <w:rFonts w:ascii="Arial" w:hAnsi="Arial" w:cs="Arial"/>
          <w:color w:val="000000" w:themeColor="text1"/>
          <w:lang w:val="eu-ES"/>
        </w:rPr>
        <w:t xml:space="preserve">en lurralde-eremua </w:t>
      </w:r>
      <w:r w:rsidR="003D6B4B" w:rsidRPr="00C86452">
        <w:rPr>
          <w:rFonts w:ascii="Arial" w:hAnsi="Arial" w:cs="Arial"/>
          <w:color w:val="000000" w:themeColor="text1"/>
          <w:lang w:val="eu-ES"/>
        </w:rPr>
        <w:t>L</w:t>
      </w:r>
      <w:r w:rsidRPr="00C86452">
        <w:rPr>
          <w:rFonts w:ascii="Arial" w:hAnsi="Arial" w:cs="Arial"/>
          <w:color w:val="000000" w:themeColor="text1"/>
          <w:lang w:val="eu-ES"/>
        </w:rPr>
        <w:t xml:space="preserve">urralde </w:t>
      </w:r>
      <w:r w:rsidR="003D6B4B" w:rsidRPr="00C86452">
        <w:rPr>
          <w:rFonts w:ascii="Arial" w:hAnsi="Arial" w:cs="Arial"/>
          <w:color w:val="000000" w:themeColor="text1"/>
          <w:lang w:val="eu-ES"/>
        </w:rPr>
        <w:t>H</w:t>
      </w:r>
      <w:r w:rsidRPr="00C86452">
        <w:rPr>
          <w:rFonts w:ascii="Arial" w:hAnsi="Arial" w:cs="Arial"/>
          <w:color w:val="000000" w:themeColor="text1"/>
          <w:lang w:val="eu-ES"/>
        </w:rPr>
        <w:t>istorikoa izango da.</w:t>
      </w:r>
    </w:p>
    <w:p w:rsidR="007E6016" w:rsidRPr="00C86452" w:rsidRDefault="007E6016" w:rsidP="00C86452">
      <w:pPr>
        <w:spacing w:before="14"/>
        <w:jc w:val="both"/>
        <w:rPr>
          <w:rFonts w:ascii="Arial" w:hAnsi="Arial" w:cs="Arial"/>
          <w:color w:val="000000" w:themeColor="text1"/>
          <w:lang w:val="eu-ES"/>
        </w:rPr>
      </w:pPr>
    </w:p>
    <w:p w:rsidR="005C083A" w:rsidRPr="00C86452" w:rsidRDefault="007E6016" w:rsidP="00C86452">
      <w:pPr>
        <w:spacing w:before="14"/>
        <w:jc w:val="both"/>
        <w:rPr>
          <w:rFonts w:ascii="Arial" w:hAnsi="Arial" w:cs="Arial"/>
          <w:color w:val="000000" w:themeColor="text1"/>
          <w:lang w:val="eu-ES"/>
        </w:rPr>
      </w:pPr>
      <w:r w:rsidRPr="00C86452">
        <w:rPr>
          <w:rFonts w:ascii="Arial" w:hAnsi="Arial" w:cs="Arial"/>
          <w:color w:val="000000" w:themeColor="text1"/>
          <w:lang w:val="eu-ES"/>
        </w:rPr>
        <w:t xml:space="preserve">3. Lurralde </w:t>
      </w:r>
      <w:r w:rsidR="00EA772D" w:rsidRPr="00C86452">
        <w:rPr>
          <w:rFonts w:ascii="Arial" w:hAnsi="Arial" w:cs="Arial"/>
          <w:color w:val="000000" w:themeColor="text1"/>
          <w:lang w:val="eu-ES"/>
        </w:rPr>
        <w:t>H</w:t>
      </w:r>
      <w:r w:rsidRPr="00C86452">
        <w:rPr>
          <w:rFonts w:ascii="Arial" w:hAnsi="Arial" w:cs="Arial"/>
          <w:color w:val="000000" w:themeColor="text1"/>
          <w:lang w:val="eu-ES"/>
        </w:rPr>
        <w:t xml:space="preserve">istorikoetako </w:t>
      </w:r>
      <w:r w:rsidR="00EA772D" w:rsidRPr="00C86452">
        <w:rPr>
          <w:rFonts w:ascii="Arial" w:hAnsi="Arial" w:cs="Arial"/>
          <w:color w:val="000000" w:themeColor="text1"/>
          <w:lang w:val="eu-ES"/>
        </w:rPr>
        <w:t>M</w:t>
      </w:r>
      <w:r w:rsidRPr="00C86452">
        <w:rPr>
          <w:rFonts w:ascii="Arial" w:hAnsi="Arial" w:cs="Arial"/>
          <w:color w:val="000000" w:themeColor="text1"/>
          <w:lang w:val="eu-ES"/>
        </w:rPr>
        <w:t xml:space="preserve">ugikortasun-planak lurralde historiko bakoitzean eskumena duen erakundeak zehazten duen </w:t>
      </w:r>
      <w:r w:rsidR="000C2143" w:rsidRPr="00C86452">
        <w:rPr>
          <w:rFonts w:ascii="Arial" w:hAnsi="Arial" w:cs="Arial"/>
          <w:color w:val="000000" w:themeColor="text1"/>
          <w:lang w:val="eu-ES"/>
        </w:rPr>
        <w:t>onespen</w:t>
      </w:r>
      <w:r w:rsidRPr="00C86452">
        <w:rPr>
          <w:rFonts w:ascii="Arial" w:hAnsi="Arial" w:cs="Arial"/>
          <w:color w:val="000000" w:themeColor="text1"/>
          <w:lang w:val="eu-ES"/>
        </w:rPr>
        <w:t xml:space="preserve">-prozeduraren arabera egin eta onartuko dira. Prozeduran, Euskal Autonomia Erkidegoko Administrazio Orokorrean garraioaren arloan eskumena duen </w:t>
      </w:r>
      <w:r w:rsidRPr="00C86452">
        <w:rPr>
          <w:rFonts w:ascii="Arial" w:hAnsi="Arial" w:cs="Arial"/>
          <w:color w:val="000000" w:themeColor="text1"/>
          <w:lang w:val="eu-ES"/>
        </w:rPr>
        <w:lastRenderedPageBreak/>
        <w:t>sailak nahitaezko txosten loteslea eman beharko du</w:t>
      </w:r>
      <w:r w:rsidR="009B6685">
        <w:rPr>
          <w:rFonts w:ascii="Arial" w:hAnsi="Arial" w:cs="Arial"/>
          <w:color w:val="000000" w:themeColor="text1"/>
          <w:lang w:val="eu-ES"/>
        </w:rPr>
        <w:t>,</w:t>
      </w:r>
      <w:r w:rsidRPr="00C86452">
        <w:rPr>
          <w:rFonts w:ascii="Arial" w:hAnsi="Arial" w:cs="Arial"/>
          <w:color w:val="000000" w:themeColor="text1"/>
          <w:lang w:val="eu-ES"/>
        </w:rPr>
        <w:t xml:space="preserve"> Euskadiko Mugikortasun </w:t>
      </w:r>
      <w:r w:rsidR="009F673C" w:rsidRPr="00C86452">
        <w:rPr>
          <w:rFonts w:ascii="Arial" w:hAnsi="Arial" w:cs="Arial"/>
          <w:color w:val="000000" w:themeColor="text1"/>
          <w:lang w:val="eu-ES"/>
        </w:rPr>
        <w:t>Jasangarrirako plan</w:t>
      </w:r>
      <w:r w:rsidRPr="00C86452">
        <w:rPr>
          <w:rFonts w:ascii="Arial" w:hAnsi="Arial" w:cs="Arial"/>
          <w:color w:val="000000" w:themeColor="text1"/>
          <w:lang w:val="eu-ES"/>
        </w:rPr>
        <w:t>arekiko adostasunari buruz.</w:t>
      </w:r>
    </w:p>
    <w:p w:rsidR="007E6016" w:rsidRPr="00C86452" w:rsidRDefault="007E6016" w:rsidP="00C86452">
      <w:pPr>
        <w:spacing w:before="14"/>
        <w:jc w:val="both"/>
        <w:rPr>
          <w:rFonts w:ascii="Arial" w:hAnsi="Arial" w:cs="Arial"/>
          <w:color w:val="000000" w:themeColor="text1"/>
          <w:lang w:val="eu-ES"/>
        </w:rPr>
      </w:pPr>
    </w:p>
    <w:p w:rsidR="007E6016" w:rsidRPr="00C86452" w:rsidRDefault="007E6016" w:rsidP="00C86452">
      <w:pPr>
        <w:spacing w:before="14"/>
        <w:jc w:val="both"/>
        <w:rPr>
          <w:rFonts w:ascii="Arial" w:hAnsi="Arial" w:cs="Arial"/>
          <w:color w:val="000000" w:themeColor="text1"/>
          <w:lang w:val="eu-ES"/>
        </w:rPr>
      </w:pPr>
      <w:r w:rsidRPr="00C86452">
        <w:rPr>
          <w:rFonts w:ascii="Arial" w:hAnsi="Arial" w:cs="Arial"/>
          <w:color w:val="000000" w:themeColor="text1"/>
          <w:lang w:val="eu-ES"/>
        </w:rPr>
        <w:t xml:space="preserve">4. Planen arteko koordinazioa lortzeko, Lurralde Historikoetako Mugikortasun </w:t>
      </w:r>
      <w:r w:rsidR="009F673C" w:rsidRPr="00C86452">
        <w:rPr>
          <w:rFonts w:ascii="Arial" w:hAnsi="Arial" w:cs="Arial"/>
          <w:color w:val="000000" w:themeColor="text1"/>
          <w:lang w:val="eu-ES"/>
        </w:rPr>
        <w:t xml:space="preserve">Jasangarrirako </w:t>
      </w:r>
      <w:r w:rsidR="006907E5" w:rsidRPr="00C86452">
        <w:rPr>
          <w:rFonts w:ascii="Arial" w:hAnsi="Arial" w:cs="Arial"/>
          <w:color w:val="000000" w:themeColor="text1"/>
          <w:lang w:val="eu-ES"/>
        </w:rPr>
        <w:t>P</w:t>
      </w:r>
      <w:r w:rsidR="009F673C" w:rsidRPr="00C86452">
        <w:rPr>
          <w:rFonts w:ascii="Arial" w:hAnsi="Arial" w:cs="Arial"/>
          <w:color w:val="000000" w:themeColor="text1"/>
          <w:lang w:val="eu-ES"/>
        </w:rPr>
        <w:t>lan</w:t>
      </w:r>
      <w:r w:rsidRPr="00C86452">
        <w:rPr>
          <w:rFonts w:ascii="Arial" w:hAnsi="Arial" w:cs="Arial"/>
          <w:color w:val="000000" w:themeColor="text1"/>
          <w:lang w:val="eu-ES"/>
        </w:rPr>
        <w:t>ek honako hauek jasoko dituzte, gutxienez:</w:t>
      </w:r>
    </w:p>
    <w:p w:rsidR="007E6016" w:rsidRPr="00655EC7" w:rsidRDefault="007E6016" w:rsidP="00C86452">
      <w:pPr>
        <w:spacing w:before="14"/>
        <w:jc w:val="both"/>
        <w:rPr>
          <w:rFonts w:ascii="Arial" w:hAnsi="Arial" w:cs="Arial"/>
          <w:lang w:val="eu-ES"/>
        </w:rPr>
      </w:pPr>
    </w:p>
    <w:p w:rsidR="00C86452" w:rsidRDefault="007E6016" w:rsidP="00C86452">
      <w:pPr>
        <w:pStyle w:val="Prrafodelista"/>
        <w:numPr>
          <w:ilvl w:val="0"/>
          <w:numId w:val="23"/>
        </w:numPr>
        <w:spacing w:before="14"/>
        <w:jc w:val="both"/>
        <w:rPr>
          <w:rFonts w:ascii="Arial" w:hAnsi="Arial" w:cs="Arial"/>
          <w:lang w:val="eu-ES"/>
        </w:rPr>
      </w:pPr>
      <w:r w:rsidRPr="00C86452">
        <w:rPr>
          <w:rFonts w:ascii="Arial" w:hAnsi="Arial" w:cs="Arial"/>
          <w:lang w:val="eu-ES"/>
        </w:rPr>
        <w:t>Egungo egoeraren diagnostikoa</w:t>
      </w:r>
      <w:r w:rsidR="00C86452">
        <w:rPr>
          <w:rFonts w:ascii="Arial" w:hAnsi="Arial" w:cs="Arial"/>
          <w:lang w:val="eu-ES"/>
        </w:rPr>
        <w:t>.</w:t>
      </w:r>
    </w:p>
    <w:p w:rsidR="00C86452" w:rsidRDefault="00C86452" w:rsidP="00C86452">
      <w:pPr>
        <w:pStyle w:val="Prrafodelista"/>
        <w:spacing w:before="14"/>
        <w:ind w:left="360"/>
        <w:jc w:val="both"/>
        <w:rPr>
          <w:rFonts w:ascii="Arial" w:hAnsi="Arial" w:cs="Arial"/>
          <w:lang w:val="eu-ES"/>
        </w:rPr>
      </w:pPr>
    </w:p>
    <w:p w:rsidR="00C86452" w:rsidRDefault="007E6016" w:rsidP="00C86452">
      <w:pPr>
        <w:pStyle w:val="Prrafodelista"/>
        <w:numPr>
          <w:ilvl w:val="0"/>
          <w:numId w:val="23"/>
        </w:numPr>
        <w:spacing w:before="14"/>
        <w:jc w:val="both"/>
        <w:rPr>
          <w:rFonts w:ascii="Arial" w:hAnsi="Arial" w:cs="Arial"/>
          <w:lang w:val="eu-ES"/>
        </w:rPr>
      </w:pPr>
      <w:r w:rsidRPr="00C86452">
        <w:rPr>
          <w:rFonts w:ascii="Arial" w:hAnsi="Arial" w:cs="Arial"/>
          <w:lang w:val="eu-ES"/>
        </w:rPr>
        <w:t xml:space="preserve">Jarduteko printzipioak eta lortu beharreko helburuak, </w:t>
      </w:r>
      <w:r w:rsidR="00F9016F" w:rsidRPr="00C86452">
        <w:rPr>
          <w:rFonts w:ascii="Arial" w:hAnsi="Arial" w:cs="Arial"/>
          <w:lang w:val="eu-ES"/>
        </w:rPr>
        <w:t>baita</w:t>
      </w:r>
      <w:r w:rsidRPr="00C86452">
        <w:rPr>
          <w:rFonts w:ascii="Arial" w:hAnsi="Arial" w:cs="Arial"/>
          <w:lang w:val="eu-ES"/>
        </w:rPr>
        <w:t xml:space="preserve"> horiek lortzeko hartu beharreko neurri orokorrak ere.</w:t>
      </w:r>
    </w:p>
    <w:p w:rsidR="00C86452" w:rsidRPr="009B6685" w:rsidRDefault="00C86452" w:rsidP="00C86452">
      <w:pPr>
        <w:pStyle w:val="Prrafodelista"/>
        <w:rPr>
          <w:rFonts w:ascii="Arial" w:hAnsi="Arial" w:cs="Arial"/>
          <w:lang w:val="eu-ES"/>
        </w:rPr>
      </w:pPr>
    </w:p>
    <w:p w:rsidR="00C86452" w:rsidRPr="009B6685" w:rsidRDefault="007E6016" w:rsidP="00C86452">
      <w:pPr>
        <w:pStyle w:val="Prrafodelista"/>
        <w:numPr>
          <w:ilvl w:val="0"/>
          <w:numId w:val="23"/>
        </w:numPr>
        <w:spacing w:before="14"/>
        <w:jc w:val="both"/>
        <w:rPr>
          <w:rFonts w:ascii="Arial" w:hAnsi="Arial" w:cs="Arial"/>
          <w:lang w:val="eu-ES"/>
        </w:rPr>
      </w:pPr>
      <w:r w:rsidRPr="009B6685">
        <w:rPr>
          <w:rFonts w:ascii="Arial" w:hAnsi="Arial" w:cs="Arial"/>
          <w:lang w:val="eu-ES"/>
        </w:rPr>
        <w:t xml:space="preserve">Finantzaketa-mekanismoak zenbatestea eta ekonomia-, gizarte- eta ingurumen-kostuak eta -onurak aztertzea, </w:t>
      </w:r>
      <w:r w:rsidR="00F9016F" w:rsidRPr="009B6685">
        <w:rPr>
          <w:rFonts w:ascii="Arial" w:hAnsi="Arial" w:cs="Arial"/>
          <w:lang w:val="eu-ES"/>
        </w:rPr>
        <w:t>baita</w:t>
      </w:r>
      <w:r w:rsidRPr="009B6685">
        <w:rPr>
          <w:rFonts w:ascii="Arial" w:hAnsi="Arial" w:cs="Arial"/>
          <w:lang w:val="eu-ES"/>
        </w:rPr>
        <w:t xml:space="preserve"> </w:t>
      </w:r>
      <w:r w:rsidR="00FB54DA" w:rsidRPr="009B6685">
        <w:rPr>
          <w:rFonts w:ascii="Arial" w:hAnsi="Arial" w:cs="Arial"/>
          <w:lang w:val="eu-ES"/>
        </w:rPr>
        <w:t xml:space="preserve"> plangintzarekin lotutako inbertsio-programa bat ere</w:t>
      </w:r>
      <w:r w:rsidRPr="009B6685">
        <w:rPr>
          <w:rFonts w:ascii="Arial" w:hAnsi="Arial" w:cs="Arial"/>
          <w:lang w:val="eu-ES"/>
        </w:rPr>
        <w:t>.</w:t>
      </w:r>
    </w:p>
    <w:p w:rsidR="00C86452" w:rsidRPr="00C86452" w:rsidRDefault="00C86452" w:rsidP="00C86452">
      <w:pPr>
        <w:pStyle w:val="Prrafodelista"/>
        <w:rPr>
          <w:rFonts w:ascii="Arial" w:hAnsi="Arial" w:cs="Arial"/>
          <w:lang w:val="eu-ES"/>
        </w:rPr>
      </w:pPr>
    </w:p>
    <w:p w:rsidR="007E6016" w:rsidRPr="00C86452" w:rsidRDefault="007E6016" w:rsidP="00C86452">
      <w:pPr>
        <w:pStyle w:val="Prrafodelista"/>
        <w:numPr>
          <w:ilvl w:val="0"/>
          <w:numId w:val="23"/>
        </w:numPr>
        <w:spacing w:before="14"/>
        <w:jc w:val="both"/>
        <w:rPr>
          <w:rFonts w:ascii="Arial" w:hAnsi="Arial" w:cs="Arial"/>
          <w:lang w:val="eu-ES"/>
        </w:rPr>
      </w:pPr>
      <w:r w:rsidRPr="00C86452">
        <w:rPr>
          <w:rFonts w:ascii="Arial" w:hAnsi="Arial" w:cs="Arial"/>
          <w:lang w:val="eu-ES"/>
        </w:rPr>
        <w:t>Planaren kudeaketa-eredua eta jarraipen-, ebaluazio- eta berrikuspen-sistema, estrategiaren eta planifikatutako neurrien egokitasuna egiaztatzeko aukera emango duten adierazleak ezarriz.</w:t>
      </w:r>
    </w:p>
    <w:p w:rsidR="007E6016" w:rsidRPr="00655EC7" w:rsidRDefault="007E6016" w:rsidP="00C86452">
      <w:pPr>
        <w:spacing w:before="14"/>
        <w:jc w:val="both"/>
        <w:rPr>
          <w:rFonts w:ascii="Arial" w:hAnsi="Arial" w:cs="Arial"/>
          <w:lang w:val="eu-ES"/>
        </w:rPr>
      </w:pPr>
    </w:p>
    <w:p w:rsidR="005C083A" w:rsidRPr="00655EC7" w:rsidRDefault="007E6016" w:rsidP="00C86452">
      <w:pPr>
        <w:spacing w:before="14"/>
        <w:jc w:val="both"/>
        <w:rPr>
          <w:rFonts w:ascii="Arial" w:hAnsi="Arial" w:cs="Arial"/>
          <w:lang w:val="eu-ES"/>
        </w:rPr>
      </w:pPr>
      <w:r w:rsidRPr="00655EC7">
        <w:rPr>
          <w:rFonts w:ascii="Arial" w:hAnsi="Arial" w:cs="Arial"/>
          <w:lang w:val="eu-ES"/>
        </w:rPr>
        <w:t xml:space="preserve">5. Lurralde Historikoetako Mugikortasun </w:t>
      </w:r>
      <w:r w:rsidR="009F673C" w:rsidRPr="00C86452">
        <w:rPr>
          <w:rFonts w:ascii="Arial" w:hAnsi="Arial" w:cs="Arial"/>
          <w:color w:val="000000" w:themeColor="text1"/>
          <w:lang w:val="eu-ES"/>
        </w:rPr>
        <w:t xml:space="preserve">Jasangarrirako </w:t>
      </w:r>
      <w:r w:rsidR="00182F99" w:rsidRPr="00C86452">
        <w:rPr>
          <w:rFonts w:ascii="Arial" w:hAnsi="Arial" w:cs="Arial"/>
          <w:color w:val="000000" w:themeColor="text1"/>
          <w:lang w:val="eu-ES"/>
        </w:rPr>
        <w:t>P</w:t>
      </w:r>
      <w:r w:rsidR="009F673C" w:rsidRPr="00C86452">
        <w:rPr>
          <w:rFonts w:ascii="Arial" w:hAnsi="Arial" w:cs="Arial"/>
          <w:color w:val="000000" w:themeColor="text1"/>
          <w:lang w:val="eu-ES"/>
        </w:rPr>
        <w:t>lan</w:t>
      </w:r>
      <w:r w:rsidRPr="00C86452">
        <w:rPr>
          <w:rFonts w:ascii="Arial" w:hAnsi="Arial" w:cs="Arial"/>
          <w:color w:val="000000" w:themeColor="text1"/>
          <w:lang w:val="eu-ES"/>
        </w:rPr>
        <w:t xml:space="preserve">ek 10 urteko indarraldia izango dute. 5 urtean behin, edo aurrez, Lurralde Historikoko Mugikortasun Planak </w:t>
      </w:r>
      <w:r w:rsidRPr="00655EC7">
        <w:rPr>
          <w:rFonts w:ascii="Arial" w:hAnsi="Arial" w:cs="Arial"/>
          <w:lang w:val="eu-ES"/>
        </w:rPr>
        <w:t>hala ezartzen badu, helburuen lorpenaren jarraipena egingo da, eta zehaztapenak berrikusiko dira.</w:t>
      </w:r>
    </w:p>
    <w:p w:rsidR="007E6016" w:rsidRDefault="007E6016" w:rsidP="00C86452">
      <w:pPr>
        <w:spacing w:before="14"/>
        <w:jc w:val="both"/>
        <w:rPr>
          <w:rFonts w:ascii="Arial" w:hAnsi="Arial" w:cs="Arial"/>
          <w:lang w:val="eu-ES"/>
        </w:rPr>
      </w:pPr>
    </w:p>
    <w:p w:rsidR="00C86452" w:rsidRPr="00655EC7" w:rsidRDefault="00C86452" w:rsidP="00C86452">
      <w:pPr>
        <w:spacing w:before="14"/>
        <w:jc w:val="both"/>
        <w:rPr>
          <w:rFonts w:ascii="Arial" w:hAnsi="Arial" w:cs="Arial"/>
          <w:lang w:val="eu-ES"/>
        </w:rPr>
      </w:pPr>
    </w:p>
    <w:p w:rsidR="007E6016" w:rsidRPr="00655EC7" w:rsidRDefault="007E6016" w:rsidP="009B6685">
      <w:pPr>
        <w:pStyle w:val="Ttulo3"/>
      </w:pPr>
      <w:r w:rsidRPr="00655EC7">
        <w:t xml:space="preserve">16. artikulua. Hiri-mugikortasuneko </w:t>
      </w:r>
      <w:r w:rsidR="00182F99" w:rsidRPr="00655EC7">
        <w:t>P</w:t>
      </w:r>
      <w:r w:rsidRPr="00655EC7">
        <w:t>lanak.</w:t>
      </w:r>
    </w:p>
    <w:p w:rsidR="005C083A" w:rsidRPr="00655EC7" w:rsidRDefault="005C083A" w:rsidP="00C86452">
      <w:pPr>
        <w:spacing w:before="14"/>
        <w:jc w:val="both"/>
        <w:rPr>
          <w:rFonts w:ascii="Arial" w:hAnsi="Arial" w:cs="Arial"/>
          <w:lang w:val="eu-ES"/>
        </w:rPr>
      </w:pPr>
    </w:p>
    <w:p w:rsidR="007E6016" w:rsidRPr="00655EC7" w:rsidRDefault="007E6016" w:rsidP="00C86452">
      <w:pPr>
        <w:spacing w:before="14"/>
        <w:jc w:val="both"/>
        <w:rPr>
          <w:rFonts w:ascii="Arial" w:hAnsi="Arial" w:cs="Arial"/>
          <w:lang w:val="eu-ES"/>
        </w:rPr>
      </w:pPr>
      <w:r w:rsidRPr="00655EC7">
        <w:rPr>
          <w:rFonts w:ascii="Arial" w:hAnsi="Arial" w:cs="Arial"/>
          <w:lang w:val="eu-ES"/>
        </w:rPr>
        <w:t xml:space="preserve">1. Hiri-mugikortasuneko </w:t>
      </w:r>
      <w:r w:rsidR="009B3E69" w:rsidRPr="00655EC7">
        <w:rPr>
          <w:rFonts w:ascii="Arial" w:hAnsi="Arial" w:cs="Arial"/>
          <w:lang w:val="eu-ES"/>
        </w:rPr>
        <w:t>P</w:t>
      </w:r>
      <w:r w:rsidRPr="00655EC7">
        <w:rPr>
          <w:rFonts w:ascii="Arial" w:hAnsi="Arial" w:cs="Arial"/>
          <w:lang w:val="eu-ES"/>
        </w:rPr>
        <w:t>lanak Euskal Autonomia Erkidegoko udalerrietan mugikortasun jasangarria planifikatzeko tresna dira, Euskal Autonomia Erkidegoko Jasangarritasun Energetikoari buruzko otsailaren 21eko 4/2019 Legean ezarritakoaren arabera.</w:t>
      </w:r>
    </w:p>
    <w:p w:rsidR="007E6016" w:rsidRPr="00655EC7" w:rsidRDefault="007E6016" w:rsidP="00C86452">
      <w:pPr>
        <w:spacing w:before="14"/>
        <w:jc w:val="both"/>
        <w:rPr>
          <w:rFonts w:ascii="Arial" w:hAnsi="Arial" w:cs="Arial"/>
          <w:lang w:val="eu-ES"/>
        </w:rPr>
      </w:pPr>
    </w:p>
    <w:p w:rsidR="007E6016" w:rsidRPr="00655EC7" w:rsidRDefault="007E6016" w:rsidP="00C86452">
      <w:pPr>
        <w:spacing w:before="14"/>
        <w:jc w:val="both"/>
        <w:rPr>
          <w:rFonts w:ascii="Arial" w:hAnsi="Arial" w:cs="Arial"/>
          <w:lang w:val="eu-ES"/>
        </w:rPr>
      </w:pPr>
      <w:r w:rsidRPr="00655EC7">
        <w:rPr>
          <w:rFonts w:ascii="Arial" w:hAnsi="Arial" w:cs="Arial"/>
          <w:lang w:val="eu-ES"/>
        </w:rPr>
        <w:t xml:space="preserve">2. Plan horien xedea izango da lege honen 3. eta 4. artikuluetan eta Euskadiko Mugikortasun </w:t>
      </w:r>
      <w:r w:rsidR="009F673C" w:rsidRPr="00655EC7">
        <w:rPr>
          <w:rFonts w:ascii="Arial" w:hAnsi="Arial" w:cs="Arial"/>
          <w:lang w:val="eu-ES"/>
        </w:rPr>
        <w:t xml:space="preserve">Jasangarrirako </w:t>
      </w:r>
      <w:r w:rsidR="008D72F0" w:rsidRPr="00655EC7">
        <w:rPr>
          <w:rFonts w:ascii="Arial" w:hAnsi="Arial" w:cs="Arial"/>
          <w:lang w:val="eu-ES"/>
        </w:rPr>
        <w:t>P</w:t>
      </w:r>
      <w:r w:rsidR="009F673C" w:rsidRPr="00655EC7">
        <w:rPr>
          <w:rFonts w:ascii="Arial" w:hAnsi="Arial" w:cs="Arial"/>
          <w:lang w:val="eu-ES"/>
        </w:rPr>
        <w:t>lan</w:t>
      </w:r>
      <w:r w:rsidRPr="00655EC7">
        <w:rPr>
          <w:rFonts w:ascii="Arial" w:hAnsi="Arial" w:cs="Arial"/>
          <w:lang w:val="eu-ES"/>
        </w:rPr>
        <w:t>ean ezarritako printzipioak eta helburuak udalerriaren eremu geografikoan garatzea, Euskadiko Toki Erakundeei buruzko apirilaren 7ko 2/2016 Legean gai horretan esleitutako eskumenen arabera jardunez.</w:t>
      </w:r>
    </w:p>
    <w:p w:rsidR="007E6016" w:rsidRPr="00655EC7" w:rsidRDefault="007E6016" w:rsidP="00C86452">
      <w:pPr>
        <w:spacing w:before="14"/>
        <w:jc w:val="both"/>
        <w:rPr>
          <w:rFonts w:ascii="Arial" w:hAnsi="Arial" w:cs="Arial"/>
          <w:lang w:val="eu-ES"/>
        </w:rPr>
      </w:pPr>
    </w:p>
    <w:p w:rsidR="007E6016" w:rsidRPr="00655EC7" w:rsidRDefault="007E6016" w:rsidP="00C86452">
      <w:pPr>
        <w:spacing w:before="14"/>
        <w:jc w:val="both"/>
        <w:rPr>
          <w:rFonts w:ascii="Arial" w:hAnsi="Arial" w:cs="Arial"/>
          <w:lang w:val="eu-ES"/>
        </w:rPr>
      </w:pPr>
      <w:r w:rsidRPr="00655EC7">
        <w:rPr>
          <w:rFonts w:ascii="Arial" w:hAnsi="Arial" w:cs="Arial"/>
          <w:lang w:val="eu-ES"/>
        </w:rPr>
        <w:t xml:space="preserve">3. </w:t>
      </w:r>
      <w:r w:rsidR="00EA772D" w:rsidRPr="00655EC7">
        <w:rPr>
          <w:rFonts w:ascii="Arial" w:hAnsi="Arial" w:cs="Arial"/>
          <w:lang w:val="eu-ES"/>
        </w:rPr>
        <w:t>H</w:t>
      </w:r>
      <w:r w:rsidRPr="00655EC7">
        <w:rPr>
          <w:rFonts w:ascii="Arial" w:hAnsi="Arial" w:cs="Arial"/>
          <w:lang w:val="eu-ES"/>
        </w:rPr>
        <w:t xml:space="preserve">iri-mugikortasuneko </w:t>
      </w:r>
      <w:r w:rsidR="00EA772D" w:rsidRPr="00655EC7">
        <w:rPr>
          <w:rFonts w:ascii="Arial" w:hAnsi="Arial" w:cs="Arial"/>
          <w:lang w:val="eu-ES"/>
        </w:rPr>
        <w:t>P</w:t>
      </w:r>
      <w:r w:rsidRPr="00655EC7">
        <w:rPr>
          <w:rFonts w:ascii="Arial" w:hAnsi="Arial" w:cs="Arial"/>
          <w:lang w:val="eu-ES"/>
        </w:rPr>
        <w:t>lanak onartu beharko dituzte 5.000 biztanletik gorako udalerriek, Euskal Autonomia Erkidegoko Jasangarritasun Energetikoari buruzko otsailaren 21eko 4/2019 Legean xedatutako aurreikuspenekin eta lege honetan horri buruz aurreikusitakoarekin bat.</w:t>
      </w:r>
    </w:p>
    <w:p w:rsidR="007E6016" w:rsidRPr="00655EC7" w:rsidRDefault="007E6016" w:rsidP="00C86452">
      <w:pPr>
        <w:spacing w:before="14"/>
        <w:jc w:val="both"/>
        <w:rPr>
          <w:rFonts w:ascii="Arial" w:hAnsi="Arial" w:cs="Arial"/>
          <w:lang w:val="eu-ES"/>
        </w:rPr>
      </w:pPr>
    </w:p>
    <w:p w:rsidR="007E6016" w:rsidRPr="00655EC7" w:rsidRDefault="007E6016" w:rsidP="00C86452">
      <w:pPr>
        <w:spacing w:before="14"/>
        <w:jc w:val="both"/>
        <w:rPr>
          <w:rFonts w:ascii="Arial" w:hAnsi="Arial" w:cs="Arial"/>
          <w:lang w:val="eu-ES"/>
        </w:rPr>
      </w:pPr>
      <w:r w:rsidRPr="00655EC7">
        <w:rPr>
          <w:rFonts w:ascii="Arial" w:hAnsi="Arial" w:cs="Arial"/>
          <w:lang w:val="eu-ES"/>
        </w:rPr>
        <w:t xml:space="preserve">4. Euskal Autonomia Erkidegoko Jasangarritasun Energetikoari buruzko otsailaren 21eko 4/2019 Legean ezarritakoari egokituko zaion prestatze-prozeduran, udalerriek txosten bat egingo dute Euskadiko Mugikortasun </w:t>
      </w:r>
      <w:r w:rsidR="009F673C" w:rsidRPr="00655EC7">
        <w:rPr>
          <w:rFonts w:ascii="Arial" w:hAnsi="Arial" w:cs="Arial"/>
          <w:lang w:val="eu-ES"/>
        </w:rPr>
        <w:t xml:space="preserve">Jasangarrirako </w:t>
      </w:r>
      <w:r w:rsidR="00C757B2" w:rsidRPr="00655EC7">
        <w:rPr>
          <w:rFonts w:ascii="Arial" w:hAnsi="Arial" w:cs="Arial"/>
          <w:lang w:val="eu-ES"/>
        </w:rPr>
        <w:t>P</w:t>
      </w:r>
      <w:r w:rsidR="009F673C" w:rsidRPr="00655EC7">
        <w:rPr>
          <w:rFonts w:ascii="Arial" w:hAnsi="Arial" w:cs="Arial"/>
          <w:lang w:val="eu-ES"/>
        </w:rPr>
        <w:t>lan</w:t>
      </w:r>
      <w:r w:rsidRPr="00655EC7">
        <w:rPr>
          <w:rFonts w:ascii="Arial" w:hAnsi="Arial" w:cs="Arial"/>
          <w:lang w:val="eu-ES"/>
        </w:rPr>
        <w:t>arekin bat datozela justifikatzeko.</w:t>
      </w:r>
    </w:p>
    <w:p w:rsidR="007E6016" w:rsidRPr="00655EC7" w:rsidRDefault="007E6016" w:rsidP="00C86452">
      <w:pPr>
        <w:spacing w:before="14"/>
        <w:jc w:val="both"/>
        <w:rPr>
          <w:rFonts w:ascii="Arial" w:hAnsi="Arial" w:cs="Arial"/>
          <w:lang w:val="eu-ES"/>
        </w:rPr>
      </w:pPr>
    </w:p>
    <w:p w:rsidR="007E6016" w:rsidRPr="00655EC7" w:rsidRDefault="007E6016" w:rsidP="00C86452">
      <w:pPr>
        <w:spacing w:before="14"/>
        <w:jc w:val="both"/>
        <w:rPr>
          <w:rFonts w:ascii="Arial" w:hAnsi="Arial" w:cs="Arial"/>
          <w:lang w:val="eu-ES"/>
        </w:rPr>
      </w:pPr>
      <w:r w:rsidRPr="00655EC7">
        <w:rPr>
          <w:rFonts w:ascii="Arial" w:hAnsi="Arial" w:cs="Arial"/>
          <w:lang w:val="eu-ES"/>
        </w:rPr>
        <w:t>5. Foru-aldundiek hiri-mugikortasuneko planak egiten lagundu beharko dute 5.000 eta 20.000 biztanle arteko udalerrietan.</w:t>
      </w:r>
    </w:p>
    <w:p w:rsidR="007E6016" w:rsidRPr="00655EC7" w:rsidRDefault="007E6016" w:rsidP="00C86452">
      <w:pPr>
        <w:spacing w:before="14"/>
        <w:jc w:val="both"/>
        <w:rPr>
          <w:rFonts w:ascii="Arial" w:hAnsi="Arial" w:cs="Arial"/>
          <w:lang w:val="eu-ES"/>
        </w:rPr>
      </w:pPr>
    </w:p>
    <w:p w:rsidR="007E6016" w:rsidRPr="00655EC7" w:rsidRDefault="007E6016" w:rsidP="00C86452">
      <w:pPr>
        <w:spacing w:before="14"/>
        <w:jc w:val="both"/>
        <w:rPr>
          <w:rFonts w:ascii="Arial" w:hAnsi="Arial" w:cs="Arial"/>
          <w:lang w:val="eu-ES"/>
        </w:rPr>
      </w:pPr>
      <w:r w:rsidRPr="00655EC7">
        <w:rPr>
          <w:rFonts w:ascii="Arial" w:hAnsi="Arial" w:cs="Arial"/>
          <w:lang w:val="eu-ES"/>
        </w:rPr>
        <w:t>20.000 biztanletik gorako udalerriek kasuan kasuko foru-aldundian garraio eta mugikortasun jasangarriaren arloko eskumenak dituen organoari eskatu ahal izango diote lankidetza, plan horiek egiteko orduan administrazioen arteko lankidetza eraginkorra izan dadin.</w:t>
      </w:r>
    </w:p>
    <w:p w:rsidR="007E6016" w:rsidRPr="00655EC7" w:rsidRDefault="007E6016" w:rsidP="00C86452">
      <w:pPr>
        <w:spacing w:before="14"/>
        <w:jc w:val="both"/>
        <w:rPr>
          <w:rFonts w:ascii="Arial" w:hAnsi="Arial" w:cs="Arial"/>
          <w:lang w:val="eu-ES"/>
        </w:rPr>
      </w:pPr>
    </w:p>
    <w:p w:rsidR="005C083A" w:rsidRPr="00655EC7" w:rsidRDefault="007E6016" w:rsidP="00C86452">
      <w:pPr>
        <w:spacing w:before="14"/>
        <w:jc w:val="both"/>
        <w:rPr>
          <w:rFonts w:ascii="Arial" w:hAnsi="Arial" w:cs="Arial"/>
          <w:lang w:val="eu-ES"/>
        </w:rPr>
      </w:pPr>
      <w:r w:rsidRPr="00655EC7">
        <w:rPr>
          <w:rFonts w:ascii="Arial" w:hAnsi="Arial" w:cs="Arial"/>
          <w:lang w:val="eu-ES"/>
        </w:rPr>
        <w:t>6. Hiri-mugikortasuneko planen edukia eta indarraldia 5 urtekoa izango da, Euskal Autonomia Erkidegoko Jasangarritasun Energetikoari buruzko otsailaren 21eko 4/2019 Legean aurreikusitakoaren arabera.</w:t>
      </w:r>
    </w:p>
    <w:p w:rsidR="005C083A" w:rsidRDefault="005C083A" w:rsidP="00C86452">
      <w:pPr>
        <w:spacing w:before="14"/>
        <w:jc w:val="both"/>
        <w:rPr>
          <w:rFonts w:ascii="Arial" w:hAnsi="Arial" w:cs="Arial"/>
          <w:lang w:val="eu-ES"/>
        </w:rPr>
      </w:pPr>
    </w:p>
    <w:p w:rsidR="00C86452" w:rsidRDefault="00C86452" w:rsidP="00C86452">
      <w:pPr>
        <w:spacing w:before="14"/>
        <w:jc w:val="both"/>
        <w:rPr>
          <w:rFonts w:ascii="Arial" w:hAnsi="Arial" w:cs="Arial"/>
          <w:lang w:val="eu-ES"/>
        </w:rPr>
      </w:pPr>
    </w:p>
    <w:p w:rsidR="00377AEA" w:rsidRDefault="00377AEA" w:rsidP="00C86452">
      <w:pPr>
        <w:spacing w:before="14"/>
        <w:jc w:val="both"/>
        <w:rPr>
          <w:rFonts w:ascii="Arial" w:hAnsi="Arial" w:cs="Arial"/>
          <w:lang w:val="eu-ES"/>
        </w:rPr>
      </w:pPr>
    </w:p>
    <w:p w:rsidR="00377AEA" w:rsidRDefault="00377AEA" w:rsidP="00C86452">
      <w:pPr>
        <w:spacing w:before="14"/>
        <w:jc w:val="both"/>
        <w:rPr>
          <w:rFonts w:ascii="Arial" w:hAnsi="Arial" w:cs="Arial"/>
          <w:lang w:val="eu-ES"/>
        </w:rPr>
      </w:pPr>
    </w:p>
    <w:p w:rsidR="00377AEA" w:rsidRPr="00655EC7" w:rsidRDefault="00377AEA" w:rsidP="00C86452">
      <w:pPr>
        <w:spacing w:before="14"/>
        <w:jc w:val="both"/>
        <w:rPr>
          <w:rFonts w:ascii="Arial" w:hAnsi="Arial" w:cs="Arial"/>
          <w:lang w:val="eu-ES"/>
        </w:rPr>
      </w:pPr>
    </w:p>
    <w:p w:rsidR="00EA160F" w:rsidRPr="00655EC7" w:rsidRDefault="00EA160F" w:rsidP="009B6685">
      <w:pPr>
        <w:pStyle w:val="Ttulo3"/>
      </w:pPr>
      <w:r w:rsidRPr="00655EC7">
        <w:lastRenderedPageBreak/>
        <w:t>17. artikulua. Lantokietako mugikortasun-planak.</w:t>
      </w:r>
    </w:p>
    <w:p w:rsidR="005C083A" w:rsidRPr="00655EC7" w:rsidRDefault="005C083A" w:rsidP="00C86452">
      <w:pPr>
        <w:spacing w:before="14"/>
        <w:jc w:val="both"/>
        <w:rPr>
          <w:rFonts w:ascii="Arial" w:hAnsi="Arial" w:cs="Arial"/>
          <w:lang w:val="eu-ES"/>
        </w:rPr>
      </w:pPr>
    </w:p>
    <w:p w:rsidR="005C083A" w:rsidRPr="00655EC7" w:rsidRDefault="008A6CF3" w:rsidP="00C86452">
      <w:pPr>
        <w:spacing w:before="14"/>
        <w:jc w:val="both"/>
        <w:rPr>
          <w:rFonts w:ascii="Arial" w:hAnsi="Arial" w:cs="Arial"/>
          <w:lang w:val="eu-ES"/>
        </w:rPr>
      </w:pPr>
      <w:r>
        <w:rPr>
          <w:rFonts w:ascii="Arial" w:hAnsi="Arial" w:cs="Arial"/>
          <w:lang w:val="eu-ES"/>
        </w:rPr>
        <w:t xml:space="preserve">1. </w:t>
      </w:r>
      <w:r w:rsidR="00EA160F" w:rsidRPr="00655EC7">
        <w:rPr>
          <w:rFonts w:ascii="Arial" w:hAnsi="Arial" w:cs="Arial"/>
          <w:lang w:val="eu-ES"/>
        </w:rPr>
        <w:t>Lantokietako mugikortasun-planak Euskal Autonomia Erkidegoko Jasangarritasun Energetikoari buruzko otsailaren 21eko 4/2019 Legean eta hura garatzeko araudian xedatutakoaren arabera egin eta onartuko dira.</w:t>
      </w:r>
    </w:p>
    <w:p w:rsidR="005C083A" w:rsidRDefault="005C083A" w:rsidP="00C86452">
      <w:pPr>
        <w:spacing w:before="14"/>
        <w:jc w:val="both"/>
        <w:rPr>
          <w:rFonts w:ascii="Arial" w:hAnsi="Arial" w:cs="Arial"/>
          <w:lang w:val="eu-ES"/>
        </w:rPr>
      </w:pPr>
    </w:p>
    <w:p w:rsidR="00C86452" w:rsidRPr="009B6685" w:rsidRDefault="008A6CF3" w:rsidP="00C86452">
      <w:pPr>
        <w:spacing w:before="14"/>
        <w:jc w:val="both"/>
        <w:rPr>
          <w:rFonts w:ascii="Arial" w:hAnsi="Arial" w:cs="Arial"/>
          <w:lang w:val="eu-ES"/>
        </w:rPr>
      </w:pPr>
      <w:r w:rsidRPr="009B6685">
        <w:rPr>
          <w:rFonts w:ascii="Arial" w:hAnsi="Arial" w:cs="Arial"/>
          <w:lang w:val="eu-ES"/>
        </w:rPr>
        <w:t>2. Lantokietako mugikortasun-planek beren lurralde-eremuan onartutako Mugikortasun Jasangarriko Planetako aurreikuspenak errespetatuko dituzte.</w:t>
      </w:r>
    </w:p>
    <w:p w:rsidR="00C86452" w:rsidRDefault="00C86452" w:rsidP="00C86452">
      <w:pPr>
        <w:spacing w:before="14"/>
        <w:jc w:val="both"/>
        <w:rPr>
          <w:rFonts w:ascii="Arial" w:hAnsi="Arial" w:cs="Arial"/>
          <w:lang w:val="eu-ES"/>
        </w:rPr>
      </w:pPr>
    </w:p>
    <w:p w:rsidR="00C86452" w:rsidRPr="00655EC7" w:rsidRDefault="00C86452" w:rsidP="00C86452">
      <w:pPr>
        <w:spacing w:before="14"/>
        <w:jc w:val="both"/>
        <w:rPr>
          <w:rFonts w:ascii="Arial" w:hAnsi="Arial" w:cs="Arial"/>
          <w:lang w:val="eu-ES"/>
        </w:rPr>
      </w:pPr>
    </w:p>
    <w:p w:rsidR="00EA160F" w:rsidRPr="00655EC7" w:rsidRDefault="00EA160F" w:rsidP="009B6685">
      <w:pPr>
        <w:pStyle w:val="Ttulo3"/>
      </w:pPr>
      <w:r w:rsidRPr="00655EC7">
        <w:t>18. artikulua. Hirigintza-plangintza eta mugikortasun jasangarria</w:t>
      </w:r>
      <w:r w:rsidR="008115AD">
        <w:t>.</w:t>
      </w:r>
    </w:p>
    <w:p w:rsidR="005C083A" w:rsidRPr="008115AD" w:rsidRDefault="005C083A" w:rsidP="00C86452">
      <w:pPr>
        <w:spacing w:before="14"/>
        <w:jc w:val="both"/>
        <w:rPr>
          <w:rFonts w:ascii="Arial" w:hAnsi="Arial" w:cs="Arial"/>
          <w:color w:val="000000" w:themeColor="text1"/>
          <w:lang w:val="eu-ES"/>
        </w:rPr>
      </w:pPr>
    </w:p>
    <w:p w:rsidR="00EA160F" w:rsidRPr="008115AD" w:rsidRDefault="00EA160F" w:rsidP="00C86452">
      <w:pPr>
        <w:spacing w:before="14"/>
        <w:jc w:val="both"/>
        <w:rPr>
          <w:rFonts w:ascii="Arial" w:hAnsi="Arial" w:cs="Arial"/>
          <w:color w:val="000000" w:themeColor="text1"/>
          <w:lang w:val="eu-ES"/>
        </w:rPr>
      </w:pPr>
      <w:r w:rsidRPr="008115AD">
        <w:rPr>
          <w:rFonts w:ascii="Arial" w:hAnsi="Arial" w:cs="Arial"/>
          <w:color w:val="000000" w:themeColor="text1"/>
          <w:lang w:val="eu-ES"/>
        </w:rPr>
        <w:t xml:space="preserve">1. Hirigintza-plangintzak mugikortasun jasangarriko zehaztapenak ezarriko ditu, </w:t>
      </w:r>
      <w:r w:rsidR="00FC3029" w:rsidRPr="008115AD">
        <w:rPr>
          <w:rFonts w:ascii="Arial" w:hAnsi="Arial" w:cs="Arial"/>
          <w:color w:val="000000" w:themeColor="text1"/>
          <w:lang w:val="eu-ES"/>
        </w:rPr>
        <w:t xml:space="preserve">kaleen eta espazio publikoen diseinuan </w:t>
      </w:r>
      <w:r w:rsidRPr="008115AD">
        <w:rPr>
          <w:rFonts w:ascii="Arial" w:hAnsi="Arial" w:cs="Arial"/>
          <w:color w:val="000000" w:themeColor="text1"/>
          <w:lang w:val="eu-ES"/>
        </w:rPr>
        <w:t>oinezkoen eta bizikleten mugikortasunaren eta bide-segurtasunaren irizpideak integratuz</w:t>
      </w:r>
      <w:r w:rsidR="001066B1" w:rsidRPr="008115AD">
        <w:rPr>
          <w:rFonts w:ascii="Arial" w:hAnsi="Arial" w:cs="Arial"/>
          <w:color w:val="000000" w:themeColor="text1"/>
          <w:lang w:val="eu-ES"/>
        </w:rPr>
        <w:t>. Gainera,</w:t>
      </w:r>
      <w:r w:rsidR="0037101D" w:rsidRPr="008115AD">
        <w:rPr>
          <w:rFonts w:ascii="Arial" w:hAnsi="Arial" w:cs="Arial"/>
          <w:color w:val="000000" w:themeColor="text1"/>
          <w:lang w:val="eu-ES"/>
        </w:rPr>
        <w:t xml:space="preserve"> </w:t>
      </w:r>
      <w:r w:rsidRPr="008115AD">
        <w:rPr>
          <w:rFonts w:ascii="Arial" w:hAnsi="Arial" w:cs="Arial"/>
          <w:color w:val="000000" w:themeColor="text1"/>
          <w:lang w:val="eu-ES"/>
        </w:rPr>
        <w:t>herritarrek garraio publikorako sarbide egokia</w:t>
      </w:r>
      <w:r w:rsidR="001066B1" w:rsidRPr="008115AD">
        <w:rPr>
          <w:rFonts w:ascii="Arial" w:hAnsi="Arial" w:cs="Arial"/>
          <w:color w:val="000000" w:themeColor="text1"/>
          <w:lang w:val="eu-ES"/>
        </w:rPr>
        <w:t xml:space="preserve"> izatea</w:t>
      </w:r>
      <w:r w:rsidRPr="008115AD">
        <w:rPr>
          <w:rFonts w:ascii="Arial" w:hAnsi="Arial" w:cs="Arial"/>
          <w:color w:val="000000" w:themeColor="text1"/>
          <w:lang w:val="eu-ES"/>
        </w:rPr>
        <w:t xml:space="preserve"> </w:t>
      </w:r>
      <w:r w:rsidR="001066B1" w:rsidRPr="008115AD">
        <w:rPr>
          <w:rFonts w:ascii="Arial" w:hAnsi="Arial" w:cs="Arial"/>
          <w:color w:val="000000" w:themeColor="text1"/>
          <w:lang w:val="eu-ES"/>
        </w:rPr>
        <w:t>ere ezarriko du</w:t>
      </w:r>
      <w:r w:rsidRPr="008115AD">
        <w:rPr>
          <w:rFonts w:ascii="Arial" w:hAnsi="Arial" w:cs="Arial"/>
          <w:color w:val="000000" w:themeColor="text1"/>
          <w:lang w:val="eu-ES"/>
        </w:rPr>
        <w:t>.</w:t>
      </w:r>
    </w:p>
    <w:p w:rsidR="00EA160F" w:rsidRPr="008115AD" w:rsidRDefault="00EA160F" w:rsidP="00C86452">
      <w:pPr>
        <w:spacing w:before="14"/>
        <w:jc w:val="both"/>
        <w:rPr>
          <w:rFonts w:ascii="Arial" w:hAnsi="Arial" w:cs="Arial"/>
          <w:color w:val="000000" w:themeColor="text1"/>
          <w:lang w:val="eu-ES"/>
        </w:rPr>
      </w:pPr>
    </w:p>
    <w:p w:rsidR="00EA160F" w:rsidRPr="008115AD" w:rsidRDefault="00EA160F" w:rsidP="00C86452">
      <w:pPr>
        <w:spacing w:before="14"/>
        <w:jc w:val="both"/>
        <w:rPr>
          <w:rFonts w:ascii="Arial" w:hAnsi="Arial" w:cs="Arial"/>
          <w:color w:val="000000" w:themeColor="text1"/>
          <w:lang w:val="eu-ES"/>
        </w:rPr>
      </w:pPr>
      <w:r w:rsidRPr="008115AD">
        <w:rPr>
          <w:rFonts w:ascii="Arial" w:hAnsi="Arial" w:cs="Arial"/>
          <w:color w:val="000000" w:themeColor="text1"/>
          <w:lang w:val="eu-ES"/>
        </w:rPr>
        <w:t xml:space="preserve">2. Udalerriek hirigintza-plangintzaren eta lege honetan aurreikusitako mugikortasun </w:t>
      </w:r>
      <w:r w:rsidR="009F673C" w:rsidRPr="008115AD">
        <w:rPr>
          <w:rFonts w:ascii="Arial" w:hAnsi="Arial" w:cs="Arial"/>
          <w:color w:val="000000" w:themeColor="text1"/>
          <w:lang w:val="eu-ES"/>
        </w:rPr>
        <w:t>jasangarrirako plan</w:t>
      </w:r>
      <w:r w:rsidRPr="008115AD">
        <w:rPr>
          <w:rFonts w:ascii="Arial" w:hAnsi="Arial" w:cs="Arial"/>
          <w:color w:val="000000" w:themeColor="text1"/>
          <w:lang w:val="eu-ES"/>
        </w:rPr>
        <w:t>gintzaren arteko koordinazioa bermatuko dute.</w:t>
      </w:r>
    </w:p>
    <w:p w:rsidR="00EA160F" w:rsidRPr="008115AD" w:rsidRDefault="00EA160F" w:rsidP="00C86452">
      <w:pPr>
        <w:spacing w:before="14"/>
        <w:jc w:val="both"/>
        <w:rPr>
          <w:rFonts w:ascii="Arial" w:hAnsi="Arial" w:cs="Arial"/>
          <w:color w:val="000000" w:themeColor="text1"/>
          <w:lang w:val="eu-ES"/>
        </w:rPr>
      </w:pPr>
    </w:p>
    <w:p w:rsidR="00A14556" w:rsidRPr="008115AD" w:rsidRDefault="00EA160F" w:rsidP="00C86452">
      <w:pPr>
        <w:spacing w:before="14"/>
        <w:jc w:val="both"/>
        <w:rPr>
          <w:rFonts w:ascii="Arial" w:hAnsi="Arial" w:cs="Arial"/>
          <w:color w:val="000000" w:themeColor="text1"/>
          <w:lang w:val="eu-ES"/>
        </w:rPr>
      </w:pPr>
      <w:r w:rsidRPr="008115AD">
        <w:rPr>
          <w:rFonts w:ascii="Arial" w:hAnsi="Arial" w:cs="Arial"/>
          <w:color w:val="000000" w:themeColor="text1"/>
          <w:lang w:val="eu-ES"/>
        </w:rPr>
        <w:t xml:space="preserve">3. </w:t>
      </w:r>
      <w:r w:rsidR="000A2B85" w:rsidRPr="008115AD">
        <w:rPr>
          <w:rFonts w:ascii="Arial" w:hAnsi="Arial" w:cs="Arial"/>
          <w:color w:val="000000" w:themeColor="text1"/>
          <w:lang w:val="eu-ES"/>
        </w:rPr>
        <w:t>Aurreko paragrafoetan aurreikusitako ondorioetarako, Euskal Autonomia Erkidegoko Jasangarritasun Energetikoari buruzko otsailaren 21eko 4/2019 Legearen 7.3.c) artikuluan jasotako mugikortasun-azterketak, gainera, pertsonen eta salgaien joan-etorriak modu jasangarrian kudeatzearen bideragarritasuna ebaluatu beharko du. Horretarako, garraio publikoaren aukerak, bide-sarearen ahalmena eta funtzionaltasuna eta garraiobide alternatiboak aztertuko ditu. Hala badagokio, garraioa antolatzeko eta planifikatzeko neurriak proposatuko ditu, udalerrian mugikortasun jasangarria ahalbidetzeko.</w:t>
      </w:r>
    </w:p>
    <w:p w:rsidR="00A14556" w:rsidRDefault="00A14556" w:rsidP="00C86452">
      <w:pPr>
        <w:spacing w:before="14"/>
        <w:jc w:val="both"/>
        <w:rPr>
          <w:rFonts w:ascii="Arial" w:hAnsi="Arial" w:cs="Arial"/>
          <w:color w:val="000000" w:themeColor="text1"/>
          <w:lang w:val="eu-ES"/>
        </w:rPr>
      </w:pPr>
    </w:p>
    <w:p w:rsidR="008115AD" w:rsidRPr="008115AD" w:rsidRDefault="008115AD" w:rsidP="00C86452">
      <w:pPr>
        <w:spacing w:before="14"/>
        <w:jc w:val="both"/>
        <w:rPr>
          <w:rFonts w:ascii="Arial" w:hAnsi="Arial" w:cs="Arial"/>
          <w:color w:val="000000" w:themeColor="text1"/>
          <w:lang w:val="eu-ES"/>
        </w:rPr>
      </w:pPr>
    </w:p>
    <w:p w:rsidR="00EA160F" w:rsidRPr="00655EC7" w:rsidRDefault="00EA160F" w:rsidP="009B6685">
      <w:pPr>
        <w:pStyle w:val="Ttulo3"/>
      </w:pPr>
      <w:r w:rsidRPr="00655EC7">
        <w:t>19. artikulua. Ebaluazio- eta jarraipen-adierazleak.</w:t>
      </w:r>
    </w:p>
    <w:p w:rsidR="005C083A" w:rsidRPr="00655EC7" w:rsidRDefault="005C083A" w:rsidP="00C86452">
      <w:pPr>
        <w:spacing w:before="14"/>
        <w:jc w:val="both"/>
        <w:rPr>
          <w:rFonts w:ascii="Arial" w:hAnsi="Arial" w:cs="Arial"/>
          <w:lang w:val="eu-ES"/>
        </w:rPr>
      </w:pPr>
    </w:p>
    <w:p w:rsidR="00EA160F" w:rsidRPr="00655EC7" w:rsidRDefault="00EA160F" w:rsidP="00C86452">
      <w:pPr>
        <w:spacing w:before="14"/>
        <w:jc w:val="both"/>
        <w:rPr>
          <w:rFonts w:ascii="Arial" w:hAnsi="Arial" w:cs="Arial"/>
          <w:lang w:val="eu-ES"/>
        </w:rPr>
      </w:pPr>
      <w:r w:rsidRPr="00655EC7">
        <w:rPr>
          <w:rFonts w:ascii="Arial" w:hAnsi="Arial" w:cs="Arial"/>
          <w:lang w:val="eu-ES"/>
        </w:rPr>
        <w:t xml:space="preserve">1. Lege honetan aurreikusitako mugikortasun </w:t>
      </w:r>
      <w:r w:rsidR="009F673C" w:rsidRPr="00655EC7">
        <w:rPr>
          <w:rFonts w:ascii="Arial" w:hAnsi="Arial" w:cs="Arial"/>
          <w:lang w:val="eu-ES"/>
        </w:rPr>
        <w:t>jasangarrirako plan</w:t>
      </w:r>
      <w:r w:rsidRPr="00655EC7">
        <w:rPr>
          <w:rFonts w:ascii="Arial" w:hAnsi="Arial" w:cs="Arial"/>
          <w:lang w:val="eu-ES"/>
        </w:rPr>
        <w:t>gintza-tresnek ebaluatzeko eta jarraipena egiteko formulak ezarriko dituzte, Europar Batasuneko estandarrekin homologa daitezkeen adierazleetan oinarrituta, eta zehazki:</w:t>
      </w:r>
    </w:p>
    <w:p w:rsidR="00EA160F" w:rsidRPr="00655EC7" w:rsidRDefault="00EA160F" w:rsidP="00C86452">
      <w:pPr>
        <w:spacing w:before="14"/>
        <w:jc w:val="both"/>
        <w:rPr>
          <w:rFonts w:ascii="Arial" w:hAnsi="Arial" w:cs="Arial"/>
          <w:lang w:val="eu-ES"/>
        </w:rPr>
      </w:pPr>
    </w:p>
    <w:p w:rsidR="008115AD" w:rsidRDefault="00EA160F" w:rsidP="00C86452">
      <w:pPr>
        <w:pStyle w:val="Prrafodelista"/>
        <w:numPr>
          <w:ilvl w:val="0"/>
          <w:numId w:val="24"/>
        </w:numPr>
        <w:spacing w:before="14"/>
        <w:jc w:val="both"/>
        <w:rPr>
          <w:rFonts w:ascii="Arial" w:hAnsi="Arial" w:cs="Arial"/>
          <w:lang w:val="eu-ES"/>
        </w:rPr>
      </w:pPr>
      <w:r w:rsidRPr="008115AD">
        <w:rPr>
          <w:rFonts w:ascii="Arial" w:hAnsi="Arial" w:cs="Arial"/>
          <w:lang w:val="eu-ES"/>
        </w:rPr>
        <w:t>Mugikortasunaren ingurumen-eraginei buruzko adierazleak, hala nola berotegi-efektuko gasen igorpena, kutsadura atmosferikoa, kutsadura akustikoa edo energia-kontsumoa.</w:t>
      </w:r>
    </w:p>
    <w:p w:rsidR="008115AD" w:rsidRDefault="008115AD" w:rsidP="008115AD">
      <w:pPr>
        <w:pStyle w:val="Prrafodelista"/>
        <w:spacing w:before="14"/>
        <w:ind w:left="360"/>
        <w:jc w:val="both"/>
        <w:rPr>
          <w:rFonts w:ascii="Arial" w:hAnsi="Arial" w:cs="Arial"/>
          <w:lang w:val="eu-ES"/>
        </w:rPr>
      </w:pPr>
    </w:p>
    <w:p w:rsidR="008115AD" w:rsidRDefault="00EA160F" w:rsidP="00C86452">
      <w:pPr>
        <w:pStyle w:val="Prrafodelista"/>
        <w:numPr>
          <w:ilvl w:val="0"/>
          <w:numId w:val="24"/>
        </w:numPr>
        <w:spacing w:before="14"/>
        <w:jc w:val="both"/>
        <w:rPr>
          <w:rFonts w:ascii="Arial" w:hAnsi="Arial" w:cs="Arial"/>
          <w:lang w:val="eu-ES"/>
        </w:rPr>
      </w:pPr>
      <w:r w:rsidRPr="008115AD">
        <w:rPr>
          <w:rFonts w:ascii="Arial" w:hAnsi="Arial" w:cs="Arial"/>
          <w:lang w:val="eu-ES"/>
        </w:rPr>
        <w:t>Mugikortasun-sistemari buruzko adierazleak, hala nola irisgarritasuna, segurtasuna, sistemen eraginkortasuna, gaitasuna, eskaintza eta eskaria, zerbitzuaren kalitatea, intermodalitatea, bide publikoen banaketa edo pilaketa-maila.</w:t>
      </w:r>
    </w:p>
    <w:p w:rsidR="00EA160F" w:rsidRPr="008115AD" w:rsidRDefault="008115AD" w:rsidP="00C86452">
      <w:pPr>
        <w:pStyle w:val="Prrafodelista"/>
        <w:numPr>
          <w:ilvl w:val="0"/>
          <w:numId w:val="24"/>
        </w:numPr>
        <w:spacing w:before="14"/>
        <w:jc w:val="both"/>
        <w:rPr>
          <w:rFonts w:ascii="Arial" w:hAnsi="Arial" w:cs="Arial"/>
          <w:lang w:val="eu-ES"/>
        </w:rPr>
      </w:pPr>
      <w:r>
        <w:rPr>
          <w:rFonts w:ascii="Arial" w:hAnsi="Arial" w:cs="Arial"/>
          <w:lang w:val="eu-ES"/>
        </w:rPr>
        <w:t>A</w:t>
      </w:r>
      <w:r w:rsidR="00EA160F" w:rsidRPr="008115AD">
        <w:rPr>
          <w:rFonts w:ascii="Arial" w:hAnsi="Arial" w:cs="Arial"/>
          <w:lang w:val="eu-ES"/>
        </w:rPr>
        <w:t>dierazle sozioekonomikoak, hala nola kostu sozialak edo osasunean duten eragina.</w:t>
      </w:r>
    </w:p>
    <w:p w:rsidR="00EA160F" w:rsidRPr="00655EC7" w:rsidRDefault="00EA160F" w:rsidP="00C86452">
      <w:pPr>
        <w:spacing w:before="14"/>
        <w:jc w:val="both"/>
        <w:rPr>
          <w:rFonts w:ascii="Arial" w:hAnsi="Arial" w:cs="Arial"/>
          <w:lang w:val="eu-ES"/>
        </w:rPr>
      </w:pPr>
    </w:p>
    <w:p w:rsidR="00EA160F" w:rsidRPr="00655EC7" w:rsidRDefault="00EA160F" w:rsidP="00C86452">
      <w:pPr>
        <w:spacing w:before="14"/>
        <w:jc w:val="both"/>
        <w:rPr>
          <w:rFonts w:ascii="Arial" w:hAnsi="Arial" w:cs="Arial"/>
          <w:lang w:val="eu-ES"/>
        </w:rPr>
      </w:pPr>
      <w:r w:rsidRPr="00655EC7">
        <w:rPr>
          <w:rFonts w:ascii="Arial" w:hAnsi="Arial" w:cs="Arial"/>
          <w:lang w:val="eu-ES"/>
        </w:rPr>
        <w:t xml:space="preserve">2. Mugikortasun-plan bat onartu duten </w:t>
      </w:r>
      <w:r w:rsidR="00730B90" w:rsidRPr="00655EC7">
        <w:rPr>
          <w:rFonts w:ascii="Arial" w:hAnsi="Arial" w:cs="Arial"/>
          <w:lang w:val="eu-ES"/>
        </w:rPr>
        <w:t>administrazio publiko</w:t>
      </w:r>
      <w:r w:rsidRPr="00655EC7">
        <w:rPr>
          <w:rFonts w:ascii="Arial" w:hAnsi="Arial" w:cs="Arial"/>
          <w:lang w:val="eu-ES"/>
        </w:rPr>
        <w:t>ek, bi urtean behin, beren lurralde-eremuan mugikortasun jasangarriaren adierazleen ebaluazioari eta jarraipenari buruzko txosten bat egingo dute. Txosten hori publikoa izango da, eta egoitza elektronikoan eskuragarri egongo da.</w:t>
      </w:r>
    </w:p>
    <w:p w:rsidR="00EA160F" w:rsidRPr="00655EC7" w:rsidRDefault="00EA160F" w:rsidP="00C86452">
      <w:pPr>
        <w:spacing w:before="14"/>
        <w:jc w:val="both"/>
        <w:rPr>
          <w:rFonts w:ascii="Arial" w:hAnsi="Arial" w:cs="Arial"/>
          <w:lang w:val="eu-ES"/>
        </w:rPr>
      </w:pPr>
    </w:p>
    <w:p w:rsidR="00EA160F" w:rsidRPr="00655EC7" w:rsidRDefault="00EA160F" w:rsidP="00C86452">
      <w:pPr>
        <w:spacing w:before="14"/>
        <w:jc w:val="both"/>
        <w:rPr>
          <w:rFonts w:ascii="Arial" w:hAnsi="Arial" w:cs="Arial"/>
          <w:lang w:val="eu-ES"/>
        </w:rPr>
      </w:pPr>
      <w:r w:rsidRPr="00655EC7">
        <w:rPr>
          <w:rFonts w:ascii="Arial" w:hAnsi="Arial" w:cs="Arial"/>
          <w:lang w:val="eu-ES"/>
        </w:rPr>
        <w:t>3. Euskal Autonomia Erkidegoko Administrazio Orokorrak mugikortasun-plana kontrolatu ahal izango du, eta, hala badagokio, egoki iritzitako gomendioak egin ahal izango ditu. Nolanahi ere, administrazio publiko bakoitzak bere mugikortasun-plana betetzen dela egiaztatzeko jarraipena egiteko betebeharra izango du.</w:t>
      </w:r>
    </w:p>
    <w:p w:rsidR="00EA160F" w:rsidRPr="00655EC7" w:rsidRDefault="00EA160F" w:rsidP="00C86452">
      <w:pPr>
        <w:spacing w:before="14"/>
        <w:jc w:val="both"/>
        <w:rPr>
          <w:rFonts w:ascii="Arial" w:hAnsi="Arial" w:cs="Arial"/>
          <w:lang w:val="eu-ES"/>
        </w:rPr>
      </w:pPr>
    </w:p>
    <w:p w:rsidR="005C083A" w:rsidRPr="00655EC7" w:rsidRDefault="00EA160F" w:rsidP="00C86452">
      <w:pPr>
        <w:spacing w:before="14"/>
        <w:jc w:val="both"/>
        <w:rPr>
          <w:rFonts w:ascii="Arial" w:hAnsi="Arial" w:cs="Arial"/>
          <w:lang w:val="eu-ES"/>
        </w:rPr>
      </w:pPr>
      <w:r w:rsidRPr="00655EC7">
        <w:rPr>
          <w:rFonts w:ascii="Arial" w:hAnsi="Arial" w:cs="Arial"/>
          <w:lang w:val="eu-ES"/>
        </w:rPr>
        <w:t>4. E</w:t>
      </w:r>
      <w:r w:rsidR="00C119B2" w:rsidRPr="00655EC7">
        <w:rPr>
          <w:rFonts w:ascii="Arial" w:hAnsi="Arial" w:cs="Arial"/>
          <w:lang w:val="eu-ES"/>
        </w:rPr>
        <w:t>uskal Autonomia Erkidegoko</w:t>
      </w:r>
      <w:r w:rsidRPr="00655EC7">
        <w:rPr>
          <w:rFonts w:ascii="Arial" w:hAnsi="Arial" w:cs="Arial"/>
          <w:lang w:val="eu-ES"/>
        </w:rPr>
        <w:t xml:space="preserve"> administrazio publikoek Euskal Autonomia Erkidegoko Administrazio Orokorrarekin lankidetzan jardun behar dute eginkizun hori errazago betetzeko, eta haien eskura jarri behar dute behar den informazio guztia.</w:t>
      </w:r>
    </w:p>
    <w:p w:rsidR="00EA160F" w:rsidRPr="00655EC7" w:rsidRDefault="00EA160F" w:rsidP="00C86452">
      <w:pPr>
        <w:spacing w:before="14"/>
        <w:jc w:val="both"/>
        <w:rPr>
          <w:rFonts w:ascii="Arial" w:hAnsi="Arial" w:cs="Arial"/>
          <w:lang w:val="eu-ES"/>
        </w:rPr>
      </w:pPr>
    </w:p>
    <w:p w:rsidR="00EF7F11" w:rsidRPr="00655EC7" w:rsidRDefault="00EF7F11" w:rsidP="009B6685">
      <w:pPr>
        <w:pStyle w:val="Ttulo1"/>
      </w:pPr>
      <w:r w:rsidRPr="00655EC7">
        <w:lastRenderedPageBreak/>
        <w:t>IV. KAPITULUA</w:t>
      </w:r>
    </w:p>
    <w:p w:rsidR="005C083A" w:rsidRPr="00655EC7" w:rsidRDefault="005C083A" w:rsidP="00C86452">
      <w:pPr>
        <w:spacing w:before="14"/>
        <w:jc w:val="center"/>
        <w:rPr>
          <w:rFonts w:ascii="Arial" w:hAnsi="Arial" w:cs="Arial"/>
          <w:lang w:val="eu-ES"/>
        </w:rPr>
      </w:pPr>
    </w:p>
    <w:p w:rsidR="00EF7F11" w:rsidRPr="008115AD" w:rsidRDefault="0077347D" w:rsidP="009B6685">
      <w:pPr>
        <w:pStyle w:val="Ttulo1"/>
      </w:pPr>
      <w:r w:rsidRPr="008115AD">
        <w:t>Mugikortasun jasangarria</w:t>
      </w:r>
      <w:r w:rsidR="00EF7F11" w:rsidRPr="008115AD">
        <w:t>ren arloko informazioa eta parte-hartze publikoa</w:t>
      </w:r>
    </w:p>
    <w:p w:rsidR="005C083A" w:rsidRPr="008115AD" w:rsidRDefault="005C083A" w:rsidP="00C86452">
      <w:pPr>
        <w:spacing w:before="14"/>
        <w:jc w:val="both"/>
        <w:rPr>
          <w:rFonts w:ascii="Arial" w:hAnsi="Arial" w:cs="Arial"/>
          <w:color w:val="000000" w:themeColor="text1"/>
          <w:lang w:val="eu-ES"/>
        </w:rPr>
      </w:pPr>
    </w:p>
    <w:p w:rsidR="008115AD" w:rsidRPr="008115AD" w:rsidRDefault="008115AD" w:rsidP="00C86452">
      <w:pPr>
        <w:spacing w:before="14"/>
        <w:jc w:val="both"/>
        <w:rPr>
          <w:rFonts w:ascii="Arial" w:hAnsi="Arial" w:cs="Arial"/>
          <w:color w:val="000000" w:themeColor="text1"/>
          <w:lang w:val="eu-ES"/>
        </w:rPr>
      </w:pPr>
    </w:p>
    <w:p w:rsidR="00EF7F11" w:rsidRPr="008115AD" w:rsidRDefault="00EF7F11" w:rsidP="009B6685">
      <w:pPr>
        <w:pStyle w:val="Ttulo3"/>
      </w:pPr>
      <w:r w:rsidRPr="008115AD">
        <w:t xml:space="preserve">20. artikulua. </w:t>
      </w:r>
      <w:r w:rsidR="005F70F2" w:rsidRPr="008115AD">
        <w:t>I</w:t>
      </w:r>
      <w:r w:rsidRPr="008115AD">
        <w:t>nformazio</w:t>
      </w:r>
      <w:r w:rsidR="005F70F2" w:rsidRPr="008115AD">
        <w:t xml:space="preserve"> publikoa</w:t>
      </w:r>
      <w:r w:rsidR="008115AD">
        <w:t>.</w:t>
      </w:r>
    </w:p>
    <w:p w:rsidR="005C083A" w:rsidRPr="00655EC7" w:rsidRDefault="005C083A" w:rsidP="00C86452">
      <w:pPr>
        <w:spacing w:before="14"/>
        <w:jc w:val="both"/>
        <w:rPr>
          <w:rFonts w:ascii="Arial" w:hAnsi="Arial" w:cs="Arial"/>
          <w:lang w:val="eu-ES"/>
        </w:rPr>
      </w:pPr>
    </w:p>
    <w:p w:rsidR="005C083A" w:rsidRPr="00655EC7" w:rsidRDefault="00EF7F11" w:rsidP="00C86452">
      <w:pPr>
        <w:spacing w:before="14"/>
        <w:jc w:val="both"/>
        <w:rPr>
          <w:rFonts w:ascii="Arial" w:hAnsi="Arial" w:cs="Arial"/>
          <w:lang w:val="eu-ES"/>
        </w:rPr>
      </w:pPr>
      <w:r w:rsidRPr="00655EC7">
        <w:rPr>
          <w:rFonts w:ascii="Arial" w:hAnsi="Arial" w:cs="Arial"/>
          <w:lang w:val="eu-ES"/>
        </w:rPr>
        <w:t>Lege honen ondorioetarako, mugikortasun jasangarriaren arloko informazio publikotzat hartzen da administrazio publikoen eta sektore publikoko gainerako erakundeen edo haien izenean diharduten beste subjektu batzuen esku dagoen informazio oro, idatziz, ikusteko moduan, entzunez, elektronikoki edo beste edozein modutan.</w:t>
      </w:r>
    </w:p>
    <w:p w:rsidR="005C083A" w:rsidRPr="00655EC7" w:rsidRDefault="005C083A" w:rsidP="00C86452">
      <w:pPr>
        <w:spacing w:before="14"/>
        <w:jc w:val="both"/>
        <w:rPr>
          <w:rFonts w:ascii="Arial" w:hAnsi="Arial" w:cs="Arial"/>
          <w:lang w:val="eu-ES"/>
        </w:rPr>
      </w:pPr>
    </w:p>
    <w:p w:rsidR="006C7BD3" w:rsidRDefault="006C7BD3" w:rsidP="00C86452">
      <w:pPr>
        <w:rPr>
          <w:rFonts w:ascii="Arial" w:hAnsi="Arial" w:cs="Arial"/>
          <w:b/>
          <w:lang w:val="eu-ES"/>
        </w:rPr>
      </w:pPr>
    </w:p>
    <w:p w:rsidR="00EF7F11" w:rsidRPr="00655EC7" w:rsidRDefault="00EF7F11" w:rsidP="009B6685">
      <w:pPr>
        <w:pStyle w:val="Ttulo3"/>
      </w:pPr>
      <w:r w:rsidRPr="00655EC7">
        <w:t>21. artikulua. Informazio publikoa zabaltzea.</w:t>
      </w:r>
    </w:p>
    <w:p w:rsidR="005C083A" w:rsidRPr="00655EC7" w:rsidRDefault="005C083A" w:rsidP="00C86452">
      <w:pPr>
        <w:spacing w:before="14"/>
        <w:jc w:val="both"/>
        <w:rPr>
          <w:rFonts w:ascii="Arial" w:hAnsi="Arial" w:cs="Arial"/>
          <w:lang w:val="eu-ES"/>
        </w:rPr>
      </w:pPr>
    </w:p>
    <w:p w:rsidR="00EF7F11" w:rsidRPr="00655EC7" w:rsidRDefault="00EF7F11" w:rsidP="00C86452">
      <w:pPr>
        <w:spacing w:before="14"/>
        <w:jc w:val="both"/>
        <w:rPr>
          <w:rFonts w:ascii="Arial" w:hAnsi="Arial" w:cs="Arial"/>
          <w:lang w:val="eu-ES"/>
        </w:rPr>
      </w:pPr>
      <w:r w:rsidRPr="00655EC7">
        <w:rPr>
          <w:rFonts w:ascii="Arial" w:hAnsi="Arial" w:cs="Arial"/>
          <w:lang w:val="eu-ES"/>
        </w:rPr>
        <w:t xml:space="preserve">1. </w:t>
      </w:r>
      <w:r w:rsidR="00217C93">
        <w:rPr>
          <w:rFonts w:ascii="Arial" w:hAnsi="Arial" w:cs="Arial"/>
          <w:lang w:val="eu-ES"/>
        </w:rPr>
        <w:t>Agintaritza</w:t>
      </w:r>
      <w:r w:rsidRPr="00655EC7">
        <w:rPr>
          <w:rFonts w:ascii="Arial" w:hAnsi="Arial" w:cs="Arial"/>
          <w:lang w:val="eu-ES"/>
        </w:rPr>
        <w:t xml:space="preserve"> publikoek informazioa emango diete herritarrei, eta bermatuko dute beren esku edo haien izenean dauden beste subjektu batzuen esku dagoen informazioa eskuratzeko eskubidea behar bezala gauzatzen dela, eta informazioa zabaltzea eta publikoaren eskura jartzea erraztuko dute, ahalik eta modurik zabalenean, sistematikoenean eta teknologikoki aurreratuenean.</w:t>
      </w:r>
    </w:p>
    <w:p w:rsidR="00EF7F11" w:rsidRPr="00655EC7" w:rsidRDefault="00EF7F11" w:rsidP="00C86452">
      <w:pPr>
        <w:spacing w:before="14"/>
        <w:jc w:val="both"/>
        <w:rPr>
          <w:rFonts w:ascii="Arial" w:hAnsi="Arial" w:cs="Arial"/>
          <w:lang w:val="eu-ES"/>
        </w:rPr>
      </w:pPr>
    </w:p>
    <w:p w:rsidR="005C083A" w:rsidRPr="00655EC7" w:rsidRDefault="00EF7F11" w:rsidP="00C86452">
      <w:pPr>
        <w:spacing w:before="14"/>
        <w:jc w:val="both"/>
        <w:rPr>
          <w:rFonts w:ascii="Arial" w:hAnsi="Arial" w:cs="Arial"/>
          <w:lang w:val="eu-ES"/>
        </w:rPr>
      </w:pPr>
      <w:r w:rsidRPr="00655EC7">
        <w:rPr>
          <w:rFonts w:ascii="Arial" w:hAnsi="Arial" w:cs="Arial"/>
          <w:lang w:val="eu-ES"/>
        </w:rPr>
        <w:t xml:space="preserve"> 2. Euskal Autonomia Erkidegoko Administrazio Orokorrean garraioaren arloan eskumena duen sailak Euskal Autonomia Erkidegoko </w:t>
      </w:r>
      <w:r w:rsidR="00CC2007" w:rsidRPr="00834F15">
        <w:rPr>
          <w:rFonts w:ascii="Arial" w:hAnsi="Arial" w:cs="Arial"/>
          <w:lang w:val="eu-ES"/>
        </w:rPr>
        <w:t>G</w:t>
      </w:r>
      <w:r w:rsidRPr="00834F15">
        <w:rPr>
          <w:rFonts w:ascii="Arial" w:hAnsi="Arial" w:cs="Arial"/>
          <w:lang w:val="eu-ES"/>
        </w:rPr>
        <w:t xml:space="preserve">arraioaren </w:t>
      </w:r>
      <w:r w:rsidR="00CC2007" w:rsidRPr="00834F15">
        <w:rPr>
          <w:rFonts w:ascii="Arial" w:hAnsi="Arial" w:cs="Arial"/>
          <w:lang w:val="eu-ES"/>
        </w:rPr>
        <w:t>I</w:t>
      </w:r>
      <w:r w:rsidRPr="00834F15">
        <w:rPr>
          <w:rFonts w:ascii="Arial" w:hAnsi="Arial" w:cs="Arial"/>
          <w:lang w:val="eu-ES"/>
        </w:rPr>
        <w:t>nformazio</w:t>
      </w:r>
      <w:r w:rsidR="00CC2007" w:rsidRPr="00834F15">
        <w:rPr>
          <w:rFonts w:ascii="Arial" w:hAnsi="Arial" w:cs="Arial"/>
          <w:lang w:val="eu-ES"/>
        </w:rPr>
        <w:t xml:space="preserve"> S</w:t>
      </w:r>
      <w:r w:rsidRPr="00834F15">
        <w:rPr>
          <w:rFonts w:ascii="Arial" w:hAnsi="Arial" w:cs="Arial"/>
          <w:lang w:val="eu-ES"/>
        </w:rPr>
        <w:t>istema</w:t>
      </w:r>
      <w:r w:rsidRPr="00655EC7">
        <w:rPr>
          <w:rFonts w:ascii="Arial" w:hAnsi="Arial" w:cs="Arial"/>
          <w:lang w:val="eu-ES"/>
        </w:rPr>
        <w:t xml:space="preserve"> bat izan beharko du, sail horren mende egongo dena. Sistema horren helburua izango da garraioaren eta mugikortasunaren gainean erakunde publiko edo pribatuek sortutako informazio alfanumerikoa, grafikoa edo beste edozein motatakoa integratzea, informazio hori planifikatzeko, kudeatzeko, ikertzeko</w:t>
      </w:r>
      <w:r w:rsidR="00543C43" w:rsidRPr="00655EC7">
        <w:rPr>
          <w:rFonts w:ascii="Arial" w:hAnsi="Arial" w:cs="Arial"/>
          <w:lang w:val="eu-ES"/>
        </w:rPr>
        <w:t>,</w:t>
      </w:r>
      <w:r w:rsidRPr="00655EC7">
        <w:rPr>
          <w:rFonts w:ascii="Arial" w:hAnsi="Arial" w:cs="Arial"/>
          <w:lang w:val="eu-ES"/>
        </w:rPr>
        <w:t xml:space="preserve"> zabaltzeko</w:t>
      </w:r>
      <w:r w:rsidR="00543C43" w:rsidRPr="00655EC7">
        <w:rPr>
          <w:rFonts w:ascii="Arial" w:hAnsi="Arial" w:cs="Arial"/>
          <w:lang w:val="eu-ES"/>
        </w:rPr>
        <w:t>, hezteko eta erabakiak hartzeko.</w:t>
      </w:r>
    </w:p>
    <w:p w:rsidR="00543C43" w:rsidRPr="00655EC7" w:rsidRDefault="00543C43" w:rsidP="00C86452">
      <w:pPr>
        <w:spacing w:before="14"/>
        <w:jc w:val="both"/>
        <w:rPr>
          <w:rFonts w:ascii="Arial" w:hAnsi="Arial" w:cs="Arial"/>
          <w:lang w:val="eu-ES"/>
        </w:rPr>
      </w:pPr>
    </w:p>
    <w:p w:rsidR="00543C43" w:rsidRPr="00655EC7" w:rsidRDefault="00543C43" w:rsidP="00C86452">
      <w:pPr>
        <w:spacing w:before="14"/>
        <w:jc w:val="both"/>
        <w:rPr>
          <w:rFonts w:ascii="Arial" w:hAnsi="Arial" w:cs="Arial"/>
          <w:lang w:val="eu-ES"/>
        </w:rPr>
      </w:pPr>
      <w:r w:rsidRPr="00655EC7">
        <w:rPr>
          <w:rFonts w:ascii="Arial" w:hAnsi="Arial" w:cs="Arial"/>
          <w:lang w:val="eu-ES"/>
        </w:rPr>
        <w:t>3. Eskuragarri dagoen informazioaren fluxua bermatzeko, Euskal Autonomia Erkidegoko Administrazio Orokorrean garraioaren arloan eskumena duen sailak lankidetza-politikak sustatuko ditu beste administrazio publiko, unibertsitate, ikerketa-zentro, enpresa eta gizarte-erakunde batzuekin, besteak beste, dauden informazio-sistemak integratzeko eta, hala badagokio, koordinatzeko.</w:t>
      </w:r>
    </w:p>
    <w:p w:rsidR="00543C43" w:rsidRPr="00655EC7" w:rsidRDefault="00543C43" w:rsidP="00C86452">
      <w:pPr>
        <w:spacing w:before="14"/>
        <w:jc w:val="both"/>
        <w:rPr>
          <w:rFonts w:ascii="Arial" w:hAnsi="Arial" w:cs="Arial"/>
          <w:lang w:val="eu-ES"/>
        </w:rPr>
      </w:pPr>
    </w:p>
    <w:p w:rsidR="005C083A" w:rsidRPr="00655EC7" w:rsidRDefault="00543C43" w:rsidP="00C86452">
      <w:pPr>
        <w:spacing w:before="14"/>
        <w:jc w:val="both"/>
        <w:rPr>
          <w:rFonts w:ascii="Arial" w:hAnsi="Arial" w:cs="Arial"/>
          <w:lang w:val="eu-ES"/>
        </w:rPr>
      </w:pPr>
      <w:r w:rsidRPr="00655EC7">
        <w:rPr>
          <w:rFonts w:ascii="Arial" w:hAnsi="Arial" w:cs="Arial"/>
          <w:lang w:val="eu-ES"/>
        </w:rPr>
        <w:t>4. Garraioaren informazio-sistema antolatu, kudeatu eta ebaluatzeko, foru-aldundiek, udalerriek eta garraio publikoko zerbitzu eta azpiegituren titularrek garraio arloan eskumena duen Euskal Autonomia Erkidegoko Administrazio Orokorreko sailari bidali beharko diote hark eskatutako informazioa, horretarako adierazten diren edo erregelamendu bidez zehazten diren irismen, modu eta maiztasunekin.</w:t>
      </w:r>
    </w:p>
    <w:p w:rsidR="005C083A" w:rsidRDefault="005C083A" w:rsidP="00C86452">
      <w:pPr>
        <w:spacing w:before="14"/>
        <w:jc w:val="both"/>
        <w:rPr>
          <w:rFonts w:ascii="Arial" w:hAnsi="Arial" w:cs="Arial"/>
          <w:lang w:val="eu-ES"/>
        </w:rPr>
      </w:pPr>
    </w:p>
    <w:p w:rsidR="008115AD" w:rsidRPr="00655EC7" w:rsidRDefault="008115AD" w:rsidP="00C86452">
      <w:pPr>
        <w:spacing w:before="14"/>
        <w:jc w:val="both"/>
        <w:rPr>
          <w:rFonts w:ascii="Arial" w:hAnsi="Arial" w:cs="Arial"/>
          <w:lang w:val="eu-ES"/>
        </w:rPr>
      </w:pPr>
    </w:p>
    <w:p w:rsidR="00543C43" w:rsidRPr="00655EC7" w:rsidRDefault="00543C43" w:rsidP="009B6685">
      <w:pPr>
        <w:pStyle w:val="Ttulo3"/>
      </w:pPr>
      <w:r w:rsidRPr="00655EC7">
        <w:t>22. artikulua. Informazio-eskaera</w:t>
      </w:r>
      <w:r w:rsidR="008115AD">
        <w:t>.</w:t>
      </w:r>
    </w:p>
    <w:p w:rsidR="005C083A" w:rsidRPr="00655EC7" w:rsidRDefault="005C083A" w:rsidP="00C86452">
      <w:pPr>
        <w:spacing w:before="14"/>
        <w:jc w:val="both"/>
        <w:rPr>
          <w:rFonts w:ascii="Arial" w:hAnsi="Arial" w:cs="Arial"/>
          <w:lang w:val="eu-ES"/>
        </w:rPr>
      </w:pPr>
    </w:p>
    <w:p w:rsidR="00543C43" w:rsidRPr="00655EC7" w:rsidRDefault="00543C43" w:rsidP="00C86452">
      <w:pPr>
        <w:spacing w:before="14"/>
        <w:jc w:val="both"/>
        <w:rPr>
          <w:rFonts w:ascii="Arial" w:hAnsi="Arial" w:cs="Arial"/>
          <w:lang w:val="eu-ES"/>
        </w:rPr>
      </w:pPr>
      <w:r w:rsidRPr="00655EC7">
        <w:rPr>
          <w:rFonts w:ascii="Arial" w:hAnsi="Arial" w:cs="Arial"/>
          <w:lang w:val="eu-ES"/>
        </w:rPr>
        <w:t>1. Informazio-eskaerak Euskal Autonomia Erkidegoan aplikatzekoa den informazio publikorako sarbidea arautzen duen araudian ezarritako bermeen arabera izapidetuko dira.</w:t>
      </w:r>
    </w:p>
    <w:p w:rsidR="00543C43" w:rsidRPr="00655EC7" w:rsidRDefault="00543C43" w:rsidP="00C86452">
      <w:pPr>
        <w:spacing w:before="14"/>
        <w:jc w:val="both"/>
        <w:rPr>
          <w:rFonts w:ascii="Arial" w:hAnsi="Arial" w:cs="Arial"/>
          <w:lang w:val="eu-ES"/>
        </w:rPr>
      </w:pPr>
    </w:p>
    <w:p w:rsidR="00543C43" w:rsidRPr="00655EC7" w:rsidRDefault="00543C43" w:rsidP="00C86452">
      <w:pPr>
        <w:spacing w:before="14"/>
        <w:jc w:val="both"/>
        <w:rPr>
          <w:rFonts w:ascii="Arial" w:hAnsi="Arial" w:cs="Arial"/>
          <w:lang w:val="eu-ES"/>
        </w:rPr>
      </w:pPr>
      <w:r w:rsidRPr="00655EC7">
        <w:rPr>
          <w:rFonts w:ascii="Arial" w:hAnsi="Arial" w:cs="Arial"/>
          <w:lang w:val="eu-ES"/>
        </w:rPr>
        <w:t xml:space="preserve">2. Informazio jakin eta zehatz bat zabaldu ez denean </w:t>
      </w:r>
      <w:r w:rsidRPr="004C4363">
        <w:rPr>
          <w:rFonts w:ascii="Arial" w:hAnsi="Arial" w:cs="Arial"/>
          <w:color w:val="000000" w:themeColor="text1"/>
          <w:lang w:val="eu-ES"/>
        </w:rPr>
        <w:t xml:space="preserve">edo </w:t>
      </w:r>
      <w:r w:rsidR="00B94028" w:rsidRPr="004C4363">
        <w:rPr>
          <w:rFonts w:ascii="Arial" w:hAnsi="Arial" w:cs="Arial"/>
          <w:color w:val="000000" w:themeColor="text1"/>
          <w:lang w:val="eu-ES"/>
        </w:rPr>
        <w:t>herritarrek</w:t>
      </w:r>
      <w:r w:rsidRPr="004C4363">
        <w:rPr>
          <w:rFonts w:ascii="Arial" w:hAnsi="Arial" w:cs="Arial"/>
          <w:color w:val="000000" w:themeColor="text1"/>
          <w:lang w:val="eu-ES"/>
        </w:rPr>
        <w:t xml:space="preserve"> eskuratzeko moduan ez dagoenean, edozein pertsonak eskatu ahal izango dio </w:t>
      </w:r>
      <w:r w:rsidR="00A44C0C" w:rsidRPr="004C4363">
        <w:rPr>
          <w:rFonts w:ascii="Arial" w:hAnsi="Arial" w:cs="Arial"/>
          <w:color w:val="000000" w:themeColor="text1"/>
          <w:lang w:val="eu-ES"/>
        </w:rPr>
        <w:t>argibideak emateko</w:t>
      </w:r>
      <w:r w:rsidRPr="00655EC7">
        <w:rPr>
          <w:rFonts w:ascii="Arial" w:hAnsi="Arial" w:cs="Arial"/>
          <w:color w:val="FF0000"/>
          <w:lang w:val="eu-ES"/>
        </w:rPr>
        <w:t xml:space="preserve"> </w:t>
      </w:r>
      <w:r w:rsidRPr="00655EC7">
        <w:rPr>
          <w:rFonts w:ascii="Arial" w:hAnsi="Arial" w:cs="Arial"/>
          <w:lang w:val="eu-ES"/>
        </w:rPr>
        <w:t xml:space="preserve">informazioa dagokion </w:t>
      </w:r>
      <w:r w:rsidR="00217C93">
        <w:rPr>
          <w:rFonts w:ascii="Arial" w:hAnsi="Arial" w:cs="Arial"/>
          <w:lang w:val="eu-ES"/>
        </w:rPr>
        <w:t>agintaritza</w:t>
      </w:r>
      <w:r w:rsidRPr="00655EC7">
        <w:rPr>
          <w:rFonts w:ascii="Arial" w:hAnsi="Arial" w:cs="Arial"/>
          <w:lang w:val="eu-ES"/>
        </w:rPr>
        <w:t xml:space="preserve"> publikoari.</w:t>
      </w:r>
    </w:p>
    <w:p w:rsidR="00543C43" w:rsidRPr="00655EC7" w:rsidRDefault="00543C43" w:rsidP="00C86452">
      <w:pPr>
        <w:spacing w:before="14"/>
        <w:jc w:val="both"/>
        <w:rPr>
          <w:rFonts w:ascii="Arial" w:hAnsi="Arial" w:cs="Arial"/>
          <w:lang w:val="eu-ES"/>
        </w:rPr>
      </w:pPr>
    </w:p>
    <w:p w:rsidR="00543C43" w:rsidRPr="00655EC7" w:rsidRDefault="00543C43" w:rsidP="00C86452">
      <w:pPr>
        <w:spacing w:before="14"/>
        <w:jc w:val="both"/>
        <w:rPr>
          <w:rFonts w:ascii="Arial" w:hAnsi="Arial" w:cs="Arial"/>
          <w:lang w:val="eu-ES"/>
        </w:rPr>
      </w:pPr>
      <w:r w:rsidRPr="00655EC7">
        <w:rPr>
          <w:rFonts w:ascii="Arial" w:hAnsi="Arial" w:cs="Arial"/>
          <w:lang w:val="eu-ES"/>
        </w:rPr>
        <w:t>3. Informazioa ukatzeko arrazoiak izango dira Euskal Autonomia Erkidegoan aplikatzekoa den informazio publikoa eskuratzeko eskubideei buruzko araudian ezarritakoak.</w:t>
      </w:r>
    </w:p>
    <w:p w:rsidR="00543C43" w:rsidRPr="00655EC7" w:rsidRDefault="00543C43" w:rsidP="00C86452">
      <w:pPr>
        <w:spacing w:before="14"/>
        <w:jc w:val="both"/>
        <w:rPr>
          <w:rFonts w:ascii="Arial" w:hAnsi="Arial" w:cs="Arial"/>
          <w:lang w:val="eu-ES"/>
        </w:rPr>
      </w:pPr>
    </w:p>
    <w:p w:rsidR="00543C43" w:rsidRDefault="00543C43" w:rsidP="00C86452">
      <w:pPr>
        <w:spacing w:before="14"/>
        <w:jc w:val="both"/>
        <w:rPr>
          <w:rFonts w:ascii="Arial" w:hAnsi="Arial" w:cs="Arial"/>
          <w:lang w:val="eu-ES"/>
        </w:rPr>
      </w:pPr>
      <w:r w:rsidRPr="00655EC7">
        <w:rPr>
          <w:rFonts w:ascii="Arial" w:hAnsi="Arial" w:cs="Arial"/>
          <w:lang w:val="eu-ES"/>
        </w:rPr>
        <w:t>Ukatzeko arrazoi horiek aurreko artikuluan aurreikusitako zabalkunde-betebeharrei aplikatu ahal izango zaizkie.</w:t>
      </w:r>
    </w:p>
    <w:p w:rsidR="009B6685" w:rsidRPr="00655EC7" w:rsidRDefault="009B6685" w:rsidP="00C86452">
      <w:pPr>
        <w:spacing w:before="14"/>
        <w:jc w:val="both"/>
        <w:rPr>
          <w:rFonts w:ascii="Arial" w:hAnsi="Arial" w:cs="Arial"/>
          <w:lang w:val="eu-ES"/>
        </w:rPr>
      </w:pPr>
    </w:p>
    <w:p w:rsidR="005C083A" w:rsidRPr="00655EC7" w:rsidRDefault="00543C43" w:rsidP="00C86452">
      <w:pPr>
        <w:spacing w:before="14"/>
        <w:jc w:val="both"/>
        <w:rPr>
          <w:rFonts w:ascii="Arial" w:hAnsi="Arial" w:cs="Arial"/>
          <w:lang w:val="eu-ES"/>
        </w:rPr>
      </w:pPr>
      <w:r w:rsidRPr="00655EC7">
        <w:rPr>
          <w:rFonts w:ascii="Arial" w:hAnsi="Arial" w:cs="Arial"/>
          <w:lang w:val="eu-ES"/>
        </w:rPr>
        <w:lastRenderedPageBreak/>
        <w:t>4. Informazioa ukatzeko ebazpenaren aurka, dagozkion administrazio-errekurtsoak jarri ahal izango dira.</w:t>
      </w:r>
    </w:p>
    <w:p w:rsidR="005C083A" w:rsidRDefault="005C083A" w:rsidP="00C86452">
      <w:pPr>
        <w:spacing w:before="14"/>
        <w:jc w:val="both"/>
        <w:rPr>
          <w:rFonts w:ascii="Arial" w:hAnsi="Arial" w:cs="Arial"/>
          <w:lang w:val="eu-ES"/>
        </w:rPr>
      </w:pPr>
    </w:p>
    <w:p w:rsidR="004C4363" w:rsidRPr="00655EC7" w:rsidRDefault="004C4363" w:rsidP="00C86452">
      <w:pPr>
        <w:spacing w:before="14"/>
        <w:jc w:val="both"/>
        <w:rPr>
          <w:rFonts w:ascii="Arial" w:hAnsi="Arial" w:cs="Arial"/>
          <w:lang w:val="eu-ES"/>
        </w:rPr>
      </w:pPr>
    </w:p>
    <w:p w:rsidR="00543C43" w:rsidRPr="00655EC7" w:rsidRDefault="00543C43" w:rsidP="009B6685">
      <w:pPr>
        <w:pStyle w:val="Ttulo3"/>
      </w:pPr>
      <w:r w:rsidRPr="00655EC7">
        <w:t>23. artikulua. Parte-hartze publikoa.</w:t>
      </w:r>
    </w:p>
    <w:p w:rsidR="005C083A" w:rsidRPr="00655EC7" w:rsidRDefault="005C083A" w:rsidP="00C86452">
      <w:pPr>
        <w:spacing w:before="14"/>
        <w:jc w:val="both"/>
        <w:rPr>
          <w:rFonts w:ascii="Arial" w:hAnsi="Arial" w:cs="Arial"/>
          <w:lang w:val="eu-ES"/>
        </w:rPr>
      </w:pPr>
    </w:p>
    <w:p w:rsidR="00543C43" w:rsidRPr="00655EC7" w:rsidRDefault="00543C43" w:rsidP="00C86452">
      <w:pPr>
        <w:spacing w:before="14"/>
        <w:jc w:val="both"/>
        <w:rPr>
          <w:rFonts w:ascii="Arial" w:hAnsi="Arial" w:cs="Arial"/>
          <w:lang w:val="eu-ES"/>
        </w:rPr>
      </w:pPr>
      <w:r w:rsidRPr="00655EC7">
        <w:rPr>
          <w:rFonts w:ascii="Arial" w:hAnsi="Arial" w:cs="Arial"/>
          <w:lang w:val="eu-ES"/>
        </w:rPr>
        <w:t xml:space="preserve">1. </w:t>
      </w:r>
      <w:r w:rsidR="00730B90" w:rsidRPr="00655EC7">
        <w:rPr>
          <w:rFonts w:ascii="Arial" w:hAnsi="Arial" w:cs="Arial"/>
          <w:lang w:val="eu-ES"/>
        </w:rPr>
        <w:t>Administrazio publiko</w:t>
      </w:r>
      <w:r w:rsidRPr="00655EC7">
        <w:rPr>
          <w:rFonts w:ascii="Arial" w:hAnsi="Arial" w:cs="Arial"/>
          <w:lang w:val="eu-ES"/>
        </w:rPr>
        <w:t>ek eta sektore publikoko gainerako erakundeek sustatu eta bermatu egingo dute mugikortasun-plangintzan zuzenean edo zeharka eragiten duten gaiei buruzko erabakiak hartzeko prozeduretan parte hartzeko eskubide erreal eta eraginkorra behar bezala erabiltzen dela, prozedura horiek lantzea edo onartzea badagokie.</w:t>
      </w:r>
    </w:p>
    <w:p w:rsidR="00543C43" w:rsidRPr="00655EC7" w:rsidRDefault="00543C43" w:rsidP="00C86452">
      <w:pPr>
        <w:spacing w:before="14"/>
        <w:jc w:val="both"/>
        <w:rPr>
          <w:rFonts w:ascii="Arial" w:hAnsi="Arial" w:cs="Arial"/>
          <w:lang w:val="eu-ES"/>
        </w:rPr>
      </w:pPr>
    </w:p>
    <w:p w:rsidR="00543C43" w:rsidRPr="00655EC7" w:rsidRDefault="00543C43" w:rsidP="00C86452">
      <w:pPr>
        <w:spacing w:before="14"/>
        <w:jc w:val="both"/>
        <w:rPr>
          <w:rFonts w:ascii="Arial" w:hAnsi="Arial" w:cs="Arial"/>
          <w:lang w:val="eu-ES"/>
        </w:rPr>
      </w:pPr>
      <w:r w:rsidRPr="00655EC7">
        <w:rPr>
          <w:rFonts w:ascii="Arial" w:hAnsi="Arial" w:cs="Arial"/>
          <w:lang w:val="eu-ES"/>
        </w:rPr>
        <w:t>2. Bereziki, Euskal Autonomia Erkidegoko administrazio publikoek sustatu eta bermatuko dute interesdunek eta herritarrek parte har dezaten lege honetan aurreikusitako plangintza-tresnak egiteko, aldatzeko, berrikusteko eta onartzeko prozeduretan. Parte-hartze hori genero-ikuspegia kontuan hartuta egingo da.</w:t>
      </w:r>
    </w:p>
    <w:p w:rsidR="00543C43" w:rsidRPr="00655EC7" w:rsidRDefault="00543C43" w:rsidP="00C86452">
      <w:pPr>
        <w:spacing w:before="14"/>
        <w:jc w:val="both"/>
        <w:rPr>
          <w:rFonts w:ascii="Arial" w:hAnsi="Arial" w:cs="Arial"/>
          <w:lang w:val="eu-ES"/>
        </w:rPr>
      </w:pPr>
    </w:p>
    <w:p w:rsidR="005C083A" w:rsidRPr="00655EC7" w:rsidRDefault="00543C43" w:rsidP="00C86452">
      <w:pPr>
        <w:spacing w:before="14"/>
        <w:jc w:val="both"/>
        <w:rPr>
          <w:rFonts w:ascii="Arial" w:hAnsi="Arial" w:cs="Arial"/>
          <w:lang w:val="eu-ES"/>
        </w:rPr>
      </w:pPr>
      <w:r w:rsidRPr="00655EC7">
        <w:rPr>
          <w:rFonts w:ascii="Arial" w:hAnsi="Arial" w:cs="Arial"/>
          <w:lang w:val="eu-ES"/>
        </w:rPr>
        <w:t>3. Interesdunek eta herritarrek, oro har, prozedura horietan parte hartzeko eskubidea baliatu ahal izango dute, edozein erabaki hartu aurretik, iruzkinak, oharrak edo alegazioak aurkeztuz.</w:t>
      </w:r>
    </w:p>
    <w:p w:rsidR="0096735C" w:rsidRDefault="0096735C" w:rsidP="00C86452">
      <w:pPr>
        <w:spacing w:before="14"/>
        <w:jc w:val="both"/>
        <w:rPr>
          <w:rFonts w:ascii="Arial" w:hAnsi="Arial" w:cs="Arial"/>
          <w:lang w:val="eu-ES"/>
        </w:rPr>
      </w:pPr>
    </w:p>
    <w:p w:rsidR="004C4363" w:rsidRPr="00655EC7" w:rsidRDefault="004C4363" w:rsidP="00C86452">
      <w:pPr>
        <w:spacing w:before="14"/>
        <w:jc w:val="both"/>
        <w:rPr>
          <w:rFonts w:ascii="Arial" w:hAnsi="Arial" w:cs="Arial"/>
          <w:lang w:val="eu-ES"/>
        </w:rPr>
      </w:pPr>
    </w:p>
    <w:p w:rsidR="005C083A" w:rsidRPr="00655EC7" w:rsidRDefault="0096735C" w:rsidP="009B6685">
      <w:pPr>
        <w:pStyle w:val="Ttulo3"/>
      </w:pPr>
      <w:r w:rsidRPr="00655EC7">
        <w:t>24. artikulua. Ekintza publikoa.</w:t>
      </w:r>
    </w:p>
    <w:p w:rsidR="005C083A" w:rsidRPr="00655EC7" w:rsidRDefault="005C083A" w:rsidP="00C86452">
      <w:pPr>
        <w:spacing w:before="14"/>
        <w:jc w:val="both"/>
        <w:rPr>
          <w:rFonts w:ascii="Arial" w:hAnsi="Arial" w:cs="Arial"/>
          <w:lang w:val="eu-ES"/>
        </w:rPr>
      </w:pPr>
    </w:p>
    <w:p w:rsidR="005C083A" w:rsidRPr="00655EC7" w:rsidRDefault="0096735C" w:rsidP="00C86452">
      <w:pPr>
        <w:spacing w:before="14"/>
        <w:jc w:val="both"/>
        <w:rPr>
          <w:rFonts w:ascii="Arial" w:hAnsi="Arial" w:cs="Arial"/>
          <w:lang w:val="eu-ES"/>
        </w:rPr>
      </w:pPr>
      <w:r w:rsidRPr="00655EC7">
        <w:rPr>
          <w:rFonts w:ascii="Arial" w:hAnsi="Arial" w:cs="Arial"/>
          <w:lang w:val="eu-ES"/>
        </w:rPr>
        <w:t xml:space="preserve">Publikoa izango da mugikortasun jasangarriaren arloko ekintza, halako moldez non pertsona guztiek eskatu ahal izango baitiete administrazio-organoei lege hau eta legean aurreikusitako </w:t>
      </w:r>
      <w:r w:rsidRPr="004C4363">
        <w:rPr>
          <w:rFonts w:ascii="Arial" w:hAnsi="Arial" w:cs="Arial"/>
          <w:color w:val="000000" w:themeColor="text1"/>
          <w:lang w:val="eu-ES"/>
        </w:rPr>
        <w:t xml:space="preserve">mugikortasun </w:t>
      </w:r>
      <w:r w:rsidR="002A71C3" w:rsidRPr="004C4363">
        <w:rPr>
          <w:rFonts w:ascii="Arial" w:hAnsi="Arial" w:cs="Arial"/>
          <w:color w:val="000000" w:themeColor="text1"/>
          <w:lang w:val="eu-ES"/>
        </w:rPr>
        <w:t>j</w:t>
      </w:r>
      <w:r w:rsidR="009F673C" w:rsidRPr="004C4363">
        <w:rPr>
          <w:rFonts w:ascii="Arial" w:hAnsi="Arial" w:cs="Arial"/>
          <w:color w:val="000000" w:themeColor="text1"/>
          <w:lang w:val="eu-ES"/>
        </w:rPr>
        <w:t>asangarrirako plan</w:t>
      </w:r>
      <w:r w:rsidRPr="004C4363">
        <w:rPr>
          <w:rFonts w:ascii="Arial" w:hAnsi="Arial" w:cs="Arial"/>
          <w:color w:val="000000" w:themeColor="text1"/>
          <w:lang w:val="eu-ES"/>
        </w:rPr>
        <w:t xml:space="preserve">en edukia </w:t>
      </w:r>
      <w:r w:rsidRPr="00655EC7">
        <w:rPr>
          <w:rFonts w:ascii="Arial" w:hAnsi="Arial" w:cs="Arial"/>
          <w:lang w:val="eu-ES"/>
        </w:rPr>
        <w:t>betetzeko.</w:t>
      </w:r>
    </w:p>
    <w:p w:rsidR="0096735C" w:rsidRDefault="0096735C" w:rsidP="00C86452">
      <w:pPr>
        <w:spacing w:before="14"/>
        <w:jc w:val="both"/>
        <w:rPr>
          <w:rFonts w:ascii="Arial" w:hAnsi="Arial" w:cs="Arial"/>
          <w:lang w:val="eu-ES"/>
        </w:rPr>
      </w:pPr>
    </w:p>
    <w:p w:rsidR="004C4363" w:rsidRPr="00655EC7" w:rsidRDefault="004C4363" w:rsidP="00C86452">
      <w:pPr>
        <w:spacing w:before="14"/>
        <w:jc w:val="both"/>
        <w:rPr>
          <w:rFonts w:ascii="Arial" w:hAnsi="Arial" w:cs="Arial"/>
          <w:lang w:val="eu-ES"/>
        </w:rPr>
      </w:pPr>
    </w:p>
    <w:p w:rsidR="0096735C" w:rsidRPr="00655EC7" w:rsidRDefault="0096735C" w:rsidP="009B6685">
      <w:pPr>
        <w:pStyle w:val="Ttulo3"/>
      </w:pPr>
      <w:r w:rsidRPr="00655EC7">
        <w:t>25. artikulua. Administrazio elektronikoa.</w:t>
      </w:r>
    </w:p>
    <w:p w:rsidR="005C083A" w:rsidRPr="00655EC7" w:rsidRDefault="005C083A" w:rsidP="00C86452">
      <w:pPr>
        <w:spacing w:before="14"/>
        <w:jc w:val="both"/>
        <w:rPr>
          <w:rFonts w:ascii="Arial" w:hAnsi="Arial" w:cs="Arial"/>
          <w:lang w:val="eu-ES"/>
        </w:rPr>
      </w:pPr>
    </w:p>
    <w:p w:rsidR="005C083A" w:rsidRPr="00655EC7" w:rsidRDefault="0096735C" w:rsidP="00C86452">
      <w:pPr>
        <w:spacing w:before="14"/>
        <w:jc w:val="both"/>
        <w:rPr>
          <w:rFonts w:ascii="Arial" w:hAnsi="Arial" w:cs="Arial"/>
          <w:lang w:val="eu-ES"/>
        </w:rPr>
      </w:pPr>
      <w:r w:rsidRPr="00655EC7">
        <w:rPr>
          <w:rFonts w:ascii="Arial" w:hAnsi="Arial" w:cs="Arial"/>
          <w:lang w:val="eu-ES"/>
        </w:rPr>
        <w:t>Euskal Autonomia Erkidegoko administrazio publikoek lege honen esparruan egindako jardueretan zerbitzu elektronikoak erabiltzea nahitaezkoa izango da, administrazio publikoen administrazio-prozedura erkidea arautzen duen oinarrizko araudian xedatutakoaren arabera, eta herritarrek zerbitzu publikoetarako sarbide elektronikoa izateari buruzko araudian aitortutako eskubideak erabat betez gauzatuko da.</w:t>
      </w:r>
    </w:p>
    <w:p w:rsidR="005C083A" w:rsidRDefault="005C083A" w:rsidP="00C86452">
      <w:pPr>
        <w:jc w:val="both"/>
        <w:rPr>
          <w:rFonts w:ascii="Arial" w:hAnsi="Arial" w:cs="Arial"/>
          <w:lang w:val="eu-ES"/>
        </w:rPr>
      </w:pPr>
    </w:p>
    <w:p w:rsidR="004C4363" w:rsidRPr="00655EC7" w:rsidRDefault="004C4363" w:rsidP="00C86452">
      <w:pPr>
        <w:jc w:val="both"/>
        <w:rPr>
          <w:rFonts w:ascii="Arial" w:hAnsi="Arial" w:cs="Arial"/>
          <w:lang w:val="eu-ES"/>
        </w:rPr>
      </w:pPr>
    </w:p>
    <w:p w:rsidR="0096735C" w:rsidRPr="00655EC7" w:rsidRDefault="0096735C" w:rsidP="009B6685">
      <w:pPr>
        <w:pStyle w:val="Ttulo1"/>
      </w:pPr>
      <w:r w:rsidRPr="00655EC7">
        <w:t>V. KAPITULUA</w:t>
      </w:r>
    </w:p>
    <w:p w:rsidR="005C083A" w:rsidRPr="00655EC7" w:rsidRDefault="005C083A" w:rsidP="00C86452">
      <w:pPr>
        <w:jc w:val="center"/>
        <w:rPr>
          <w:rFonts w:ascii="Arial" w:hAnsi="Arial" w:cs="Arial"/>
          <w:lang w:val="eu-ES"/>
        </w:rPr>
      </w:pPr>
    </w:p>
    <w:p w:rsidR="0096735C" w:rsidRPr="00655EC7" w:rsidRDefault="0096735C" w:rsidP="009B6685">
      <w:pPr>
        <w:pStyle w:val="Ttulo1"/>
      </w:pPr>
      <w:r w:rsidRPr="00655EC7">
        <w:t>Mugikortasuna kudeatzeko tresnak</w:t>
      </w:r>
    </w:p>
    <w:p w:rsidR="005C083A" w:rsidRPr="00655EC7" w:rsidRDefault="005C083A" w:rsidP="00C86452">
      <w:pPr>
        <w:jc w:val="both"/>
        <w:rPr>
          <w:rFonts w:ascii="Arial" w:hAnsi="Arial" w:cs="Arial"/>
          <w:lang w:val="eu-ES"/>
        </w:rPr>
      </w:pPr>
    </w:p>
    <w:p w:rsidR="003E535B" w:rsidRPr="00655EC7" w:rsidRDefault="003E535B" w:rsidP="00C86452">
      <w:pPr>
        <w:jc w:val="both"/>
        <w:rPr>
          <w:rFonts w:ascii="Arial" w:hAnsi="Arial" w:cs="Arial"/>
          <w:lang w:val="eu-ES"/>
        </w:rPr>
      </w:pPr>
    </w:p>
    <w:p w:rsidR="0096735C" w:rsidRPr="00655EC7" w:rsidRDefault="0096735C" w:rsidP="009B6685">
      <w:pPr>
        <w:pStyle w:val="Ttulo3"/>
      </w:pPr>
      <w:r w:rsidRPr="00655EC7">
        <w:t>26. artikulua. Tarifa-sistema bakarra sustatzea</w:t>
      </w:r>
      <w:r w:rsidR="004C4363">
        <w:t>.</w:t>
      </w:r>
    </w:p>
    <w:p w:rsidR="005C083A" w:rsidRPr="00655EC7" w:rsidRDefault="005C083A" w:rsidP="00C86452">
      <w:pPr>
        <w:spacing w:before="14"/>
        <w:jc w:val="both"/>
        <w:rPr>
          <w:rFonts w:ascii="Arial" w:hAnsi="Arial" w:cs="Arial"/>
          <w:lang w:val="eu-ES"/>
        </w:rPr>
      </w:pPr>
    </w:p>
    <w:p w:rsidR="0096735C" w:rsidRPr="00655EC7" w:rsidRDefault="0096735C" w:rsidP="00C86452">
      <w:pPr>
        <w:jc w:val="both"/>
        <w:rPr>
          <w:rFonts w:ascii="Arial" w:hAnsi="Arial" w:cs="Arial"/>
          <w:lang w:val="eu-ES"/>
        </w:rPr>
      </w:pPr>
      <w:r w:rsidRPr="00655EC7">
        <w:rPr>
          <w:rFonts w:ascii="Arial" w:hAnsi="Arial" w:cs="Arial"/>
          <w:lang w:val="eu-ES"/>
        </w:rPr>
        <w:t>1. Lurralde-garraioko agintaritza bakoitzak proposatuko ditu, bere sortze-tresnaren arabera, erabiltzaileek beren eskumeneko garraiobideak eta azpiegiturak erabiltzeagatik ordaindu beharko dituzten tarifak, eta dagozkion kudeaketa-sistema eragileen arduraduna izango da.</w:t>
      </w:r>
    </w:p>
    <w:p w:rsidR="0096735C" w:rsidRPr="00655EC7" w:rsidRDefault="0096735C" w:rsidP="00C86452">
      <w:pPr>
        <w:jc w:val="both"/>
        <w:rPr>
          <w:rFonts w:ascii="Arial" w:hAnsi="Arial" w:cs="Arial"/>
          <w:lang w:val="eu-ES"/>
        </w:rPr>
      </w:pPr>
    </w:p>
    <w:p w:rsidR="0096735C" w:rsidRPr="00655EC7" w:rsidRDefault="0096735C" w:rsidP="00C86452">
      <w:pPr>
        <w:jc w:val="both"/>
        <w:rPr>
          <w:rFonts w:ascii="Arial" w:hAnsi="Arial" w:cs="Arial"/>
          <w:lang w:val="eu-ES"/>
        </w:rPr>
      </w:pPr>
      <w:r w:rsidRPr="00655EC7">
        <w:rPr>
          <w:rFonts w:ascii="Arial" w:hAnsi="Arial" w:cs="Arial"/>
          <w:lang w:val="eu-ES"/>
        </w:rPr>
        <w:t>2. Aurrekoa gorabehera, Euskal Autonomia Erkidegoko Administrazio Orokorrak eta Euskadiko Garraio Agintaritzak tarifa-sistema bakar eta integratu bat sustatuko dute, honako hauen bidez:</w:t>
      </w:r>
    </w:p>
    <w:p w:rsidR="0096735C" w:rsidRPr="00655EC7" w:rsidRDefault="0096735C" w:rsidP="00C86452">
      <w:pPr>
        <w:jc w:val="both"/>
        <w:rPr>
          <w:rFonts w:ascii="Arial" w:hAnsi="Arial" w:cs="Arial"/>
          <w:lang w:val="eu-ES"/>
        </w:rPr>
      </w:pPr>
    </w:p>
    <w:p w:rsidR="004C4363" w:rsidRDefault="0096735C" w:rsidP="00C86452">
      <w:pPr>
        <w:pStyle w:val="Prrafodelista"/>
        <w:numPr>
          <w:ilvl w:val="0"/>
          <w:numId w:val="25"/>
        </w:numPr>
        <w:jc w:val="both"/>
        <w:rPr>
          <w:rFonts w:ascii="Arial" w:hAnsi="Arial" w:cs="Arial"/>
          <w:lang w:val="eu-ES"/>
        </w:rPr>
      </w:pPr>
      <w:r w:rsidRPr="004C4363">
        <w:rPr>
          <w:rFonts w:ascii="Arial" w:hAnsi="Arial" w:cs="Arial"/>
          <w:lang w:val="eu-ES"/>
        </w:rPr>
        <w:t>Lurraldeko kohesio ekonomikoko elementuak arautzea, tarifa-sistemaren emaitza orekatua izan dadin garraiobide-kontzentrazio handiko zonen eta zerbitzu-eskaintza txikieneko zonen artean.</w:t>
      </w:r>
    </w:p>
    <w:p w:rsidR="004C4363" w:rsidRDefault="004C4363" w:rsidP="004C4363">
      <w:pPr>
        <w:pStyle w:val="Prrafodelista"/>
        <w:ind w:left="360"/>
        <w:jc w:val="both"/>
        <w:rPr>
          <w:rFonts w:ascii="Arial" w:hAnsi="Arial" w:cs="Arial"/>
          <w:lang w:val="eu-ES"/>
        </w:rPr>
      </w:pPr>
    </w:p>
    <w:p w:rsidR="004C4363" w:rsidRDefault="0096735C" w:rsidP="00C86452">
      <w:pPr>
        <w:pStyle w:val="Prrafodelista"/>
        <w:numPr>
          <w:ilvl w:val="0"/>
          <w:numId w:val="25"/>
        </w:numPr>
        <w:jc w:val="both"/>
        <w:rPr>
          <w:rFonts w:ascii="Arial" w:hAnsi="Arial" w:cs="Arial"/>
          <w:lang w:val="eu-ES"/>
        </w:rPr>
      </w:pPr>
      <w:r w:rsidRPr="004C4363">
        <w:rPr>
          <w:rFonts w:ascii="Arial" w:hAnsi="Arial" w:cs="Arial"/>
          <w:lang w:val="eu-ES"/>
        </w:rPr>
        <w:t>Garraio publikoaren erabilera sustatzea prezio-sistema ba</w:t>
      </w:r>
      <w:r w:rsidR="007F651F" w:rsidRPr="004C4363">
        <w:rPr>
          <w:rFonts w:ascii="Arial" w:hAnsi="Arial" w:cs="Arial"/>
          <w:lang w:val="eu-ES"/>
        </w:rPr>
        <w:t>ten bidez.</w:t>
      </w:r>
      <w:r w:rsidRPr="004C4363">
        <w:rPr>
          <w:rFonts w:ascii="Arial" w:hAnsi="Arial" w:cs="Arial"/>
          <w:lang w:val="eu-ES"/>
        </w:rPr>
        <w:t xml:space="preserve"> </w:t>
      </w:r>
      <w:r w:rsidR="007F651F" w:rsidRPr="004C4363">
        <w:rPr>
          <w:rFonts w:ascii="Arial" w:hAnsi="Arial" w:cs="Arial"/>
          <w:lang w:val="eu-ES"/>
        </w:rPr>
        <w:t>G</w:t>
      </w:r>
      <w:r w:rsidRPr="004C4363">
        <w:rPr>
          <w:rFonts w:ascii="Arial" w:hAnsi="Arial" w:cs="Arial"/>
          <w:lang w:val="eu-ES"/>
        </w:rPr>
        <w:t xml:space="preserve">ainera, </w:t>
      </w:r>
      <w:r w:rsidR="007F651F" w:rsidRPr="004C4363">
        <w:rPr>
          <w:rFonts w:ascii="Arial" w:hAnsi="Arial" w:cs="Arial"/>
          <w:lang w:val="eu-ES"/>
        </w:rPr>
        <w:t xml:space="preserve">horrek </w:t>
      </w:r>
      <w:r w:rsidRPr="004C4363">
        <w:rPr>
          <w:rFonts w:ascii="Arial" w:hAnsi="Arial" w:cs="Arial"/>
          <w:lang w:val="eu-ES"/>
        </w:rPr>
        <w:t xml:space="preserve">ahalbidetuko </w:t>
      </w:r>
      <w:r w:rsidR="007F651F" w:rsidRPr="004C4363">
        <w:rPr>
          <w:rFonts w:ascii="Arial" w:hAnsi="Arial" w:cs="Arial"/>
          <w:lang w:val="eu-ES"/>
        </w:rPr>
        <w:t>d</w:t>
      </w:r>
      <w:r w:rsidRPr="004C4363">
        <w:rPr>
          <w:rFonts w:ascii="Arial" w:hAnsi="Arial" w:cs="Arial"/>
          <w:lang w:val="eu-ES"/>
        </w:rPr>
        <w:t>u kostu sozial inplizituen zati handi bat xurgatzea eta garraio pribatuko sistemetara eramatea.</w:t>
      </w:r>
    </w:p>
    <w:p w:rsidR="004C4363" w:rsidRDefault="0096735C" w:rsidP="00643A20">
      <w:pPr>
        <w:pStyle w:val="Prrafodelista"/>
        <w:numPr>
          <w:ilvl w:val="0"/>
          <w:numId w:val="25"/>
        </w:numPr>
        <w:jc w:val="both"/>
        <w:rPr>
          <w:rFonts w:ascii="Arial" w:hAnsi="Arial" w:cs="Arial"/>
          <w:lang w:val="eu-ES"/>
        </w:rPr>
      </w:pPr>
      <w:r w:rsidRPr="00CC2007">
        <w:rPr>
          <w:rFonts w:ascii="Arial" w:hAnsi="Arial" w:cs="Arial"/>
          <w:color w:val="000000" w:themeColor="text1"/>
          <w:lang w:val="eu-ES"/>
        </w:rPr>
        <w:lastRenderedPageBreak/>
        <w:t>Tarifa-sistemaren bilakaera</w:t>
      </w:r>
      <w:r w:rsidR="00561F2B" w:rsidRPr="00CC2007">
        <w:rPr>
          <w:rFonts w:ascii="Arial" w:hAnsi="Arial" w:cs="Arial"/>
          <w:color w:val="000000" w:themeColor="text1"/>
          <w:lang w:val="eu-ES"/>
        </w:rPr>
        <w:t>k</w:t>
      </w:r>
      <w:r w:rsidR="00DD5F90" w:rsidRPr="00CC2007">
        <w:rPr>
          <w:rFonts w:ascii="Arial" w:hAnsi="Arial" w:cs="Arial"/>
          <w:color w:val="000000" w:themeColor="text1"/>
          <w:lang w:val="eu-ES"/>
        </w:rPr>
        <w:t xml:space="preserve"> </w:t>
      </w:r>
      <w:r w:rsidR="00CC2007" w:rsidRPr="00CC2007">
        <w:rPr>
          <w:rFonts w:ascii="Arial" w:hAnsi="Arial" w:cs="Arial"/>
          <w:color w:val="000000" w:themeColor="text1"/>
          <w:lang w:val="eu-ES"/>
        </w:rPr>
        <w:t xml:space="preserve">teknologikoki bateratua eta </w:t>
      </w:r>
      <w:r w:rsidRPr="00CC2007">
        <w:rPr>
          <w:rFonts w:ascii="Arial" w:hAnsi="Arial" w:cs="Arial"/>
          <w:color w:val="000000" w:themeColor="text1"/>
          <w:lang w:val="eu-ES"/>
        </w:rPr>
        <w:t>segurua den sistema baterantz</w:t>
      </w:r>
      <w:r w:rsidR="00561F2B" w:rsidRPr="00CC2007">
        <w:rPr>
          <w:rFonts w:ascii="Arial" w:hAnsi="Arial" w:cs="Arial"/>
          <w:color w:val="000000" w:themeColor="text1"/>
          <w:lang w:val="eu-ES"/>
        </w:rPr>
        <w:t xml:space="preserve"> jotzea, </w:t>
      </w:r>
      <w:r w:rsidR="00643A20" w:rsidRPr="00643A20">
        <w:rPr>
          <w:rFonts w:ascii="Arial" w:hAnsi="Arial" w:cs="Arial"/>
          <w:color w:val="000000" w:themeColor="text1"/>
          <w:lang w:val="eu-ES"/>
        </w:rPr>
        <w:t>irispide unibertsalaren bermean eta erabiltzaileen berdintasun-baldintzetan</w:t>
      </w:r>
      <w:r w:rsidR="00643A20">
        <w:rPr>
          <w:rFonts w:ascii="Arial" w:hAnsi="Arial" w:cs="Arial"/>
          <w:color w:val="000000" w:themeColor="text1"/>
          <w:lang w:val="eu-ES"/>
        </w:rPr>
        <w:t>,</w:t>
      </w:r>
      <w:r w:rsidR="00643A20" w:rsidRPr="00643A20">
        <w:rPr>
          <w:rFonts w:ascii="Arial" w:hAnsi="Arial" w:cs="Arial"/>
          <w:color w:val="000000" w:themeColor="text1"/>
          <w:lang w:val="eu-ES"/>
        </w:rPr>
        <w:t xml:space="preserve"> </w:t>
      </w:r>
      <w:r w:rsidR="00101AF6" w:rsidRPr="004C4363">
        <w:rPr>
          <w:rFonts w:ascii="Arial" w:hAnsi="Arial" w:cs="Arial"/>
          <w:lang w:val="eu-ES"/>
        </w:rPr>
        <w:t>Euskal Autonomia Erkidegoko</w:t>
      </w:r>
      <w:r w:rsidRPr="004C4363">
        <w:rPr>
          <w:rFonts w:ascii="Arial" w:hAnsi="Arial" w:cs="Arial"/>
          <w:lang w:val="eu-ES"/>
        </w:rPr>
        <w:t xml:space="preserve"> lurraldeko edozein lekutako edozein garraiobide publikorentzat.</w:t>
      </w:r>
    </w:p>
    <w:p w:rsidR="004C4363" w:rsidRDefault="004C4363" w:rsidP="004C4363">
      <w:pPr>
        <w:pStyle w:val="Prrafodelista"/>
        <w:ind w:left="360"/>
        <w:jc w:val="both"/>
        <w:rPr>
          <w:rFonts w:ascii="Arial" w:hAnsi="Arial" w:cs="Arial"/>
          <w:lang w:val="eu-ES"/>
        </w:rPr>
      </w:pPr>
    </w:p>
    <w:p w:rsidR="005C083A" w:rsidRPr="004C4363" w:rsidRDefault="0096735C" w:rsidP="00C86452">
      <w:pPr>
        <w:pStyle w:val="Prrafodelista"/>
        <w:numPr>
          <w:ilvl w:val="0"/>
          <w:numId w:val="25"/>
        </w:numPr>
        <w:jc w:val="both"/>
        <w:rPr>
          <w:rFonts w:ascii="Arial" w:hAnsi="Arial" w:cs="Arial"/>
          <w:lang w:val="eu-ES"/>
        </w:rPr>
      </w:pPr>
      <w:r w:rsidRPr="004C4363">
        <w:rPr>
          <w:rFonts w:ascii="Arial" w:hAnsi="Arial" w:cs="Arial"/>
          <w:lang w:val="eu-ES"/>
        </w:rPr>
        <w:t>Hobari-sistema komun bat arautzea, erabiltzailearen erabilera-ohikotasunaren eta errenta-mailen irizpideen arabera.</w:t>
      </w:r>
    </w:p>
    <w:p w:rsidR="009213E7" w:rsidRPr="00655EC7" w:rsidRDefault="009213E7" w:rsidP="00C86452">
      <w:pPr>
        <w:jc w:val="both"/>
        <w:rPr>
          <w:rFonts w:ascii="Arial" w:hAnsi="Arial" w:cs="Arial"/>
          <w:lang w:val="eu-ES"/>
        </w:rPr>
      </w:pPr>
    </w:p>
    <w:p w:rsidR="002D7CD1" w:rsidRPr="00655EC7" w:rsidRDefault="002D7CD1" w:rsidP="00C86452">
      <w:pPr>
        <w:jc w:val="both"/>
        <w:rPr>
          <w:rFonts w:ascii="Arial" w:hAnsi="Arial" w:cs="Arial"/>
          <w:lang w:val="eu-ES"/>
        </w:rPr>
      </w:pPr>
    </w:p>
    <w:p w:rsidR="009213E7" w:rsidRPr="00655EC7" w:rsidRDefault="009213E7" w:rsidP="00D50F08">
      <w:pPr>
        <w:pStyle w:val="Ttulo3"/>
      </w:pPr>
      <w:r w:rsidRPr="00655EC7">
        <w:t>27. artikulua. Garraio publikoko tituluen elkarreragingarritasuna.</w:t>
      </w:r>
    </w:p>
    <w:p w:rsidR="005C083A" w:rsidRPr="00655EC7" w:rsidRDefault="005C083A" w:rsidP="00C86452">
      <w:pPr>
        <w:spacing w:before="14"/>
        <w:jc w:val="both"/>
        <w:rPr>
          <w:rFonts w:ascii="Arial" w:hAnsi="Arial" w:cs="Arial"/>
          <w:lang w:val="eu-ES"/>
        </w:rPr>
      </w:pPr>
    </w:p>
    <w:p w:rsidR="005C083A" w:rsidRPr="00655EC7" w:rsidRDefault="009213E7" w:rsidP="00C86452">
      <w:pPr>
        <w:spacing w:before="14"/>
        <w:jc w:val="both"/>
        <w:rPr>
          <w:rFonts w:ascii="Arial" w:hAnsi="Arial" w:cs="Arial"/>
          <w:lang w:val="eu-ES"/>
        </w:rPr>
      </w:pPr>
      <w:r w:rsidRPr="00655EC7">
        <w:rPr>
          <w:rFonts w:ascii="Arial" w:hAnsi="Arial" w:cs="Arial"/>
          <w:lang w:val="eu-ES"/>
        </w:rPr>
        <w:t>Garraiobideen arteko elkarreragingarritasuna lortzeko, noizbehinkakoak ez diren garraio publikoko tituluek, euskarri fisikoan edo elektronikoan emandakoek, elkarreragingarriak izan beharko dute Euskal Autonomia Erkidegoko edozein lurraldetako edozein garraio publikotan.</w:t>
      </w:r>
    </w:p>
    <w:p w:rsidR="005C083A" w:rsidRPr="00655EC7" w:rsidRDefault="005C083A" w:rsidP="00C86452">
      <w:pPr>
        <w:spacing w:before="14"/>
        <w:jc w:val="both"/>
        <w:rPr>
          <w:rFonts w:ascii="Arial" w:hAnsi="Arial" w:cs="Arial"/>
          <w:lang w:val="eu-ES"/>
        </w:rPr>
      </w:pPr>
    </w:p>
    <w:p w:rsidR="004C4363" w:rsidRDefault="004C4363" w:rsidP="00C86452">
      <w:pPr>
        <w:rPr>
          <w:rFonts w:ascii="Arial" w:hAnsi="Arial" w:cs="Arial"/>
          <w:b/>
          <w:lang w:val="eu-ES"/>
        </w:rPr>
      </w:pPr>
    </w:p>
    <w:p w:rsidR="009213E7" w:rsidRPr="00655EC7" w:rsidRDefault="009213E7" w:rsidP="00D50F08">
      <w:pPr>
        <w:pStyle w:val="Ttulo3"/>
      </w:pPr>
      <w:r w:rsidRPr="00655EC7">
        <w:t>28. artikulua. Garraioaren mugikortasun- eta zerga-politiken finantzaketa.</w:t>
      </w:r>
    </w:p>
    <w:p w:rsidR="005C083A" w:rsidRPr="00655EC7" w:rsidRDefault="005C083A" w:rsidP="00C86452">
      <w:pPr>
        <w:spacing w:before="14"/>
        <w:jc w:val="both"/>
        <w:rPr>
          <w:rFonts w:ascii="Arial" w:hAnsi="Arial" w:cs="Arial"/>
          <w:lang w:val="eu-ES"/>
        </w:rPr>
      </w:pPr>
    </w:p>
    <w:p w:rsidR="009213E7" w:rsidRPr="00655EC7" w:rsidRDefault="009213E7" w:rsidP="00C86452">
      <w:pPr>
        <w:spacing w:before="14"/>
        <w:jc w:val="both"/>
        <w:rPr>
          <w:rFonts w:ascii="Arial" w:hAnsi="Arial" w:cs="Arial"/>
          <w:lang w:val="eu-ES"/>
        </w:rPr>
      </w:pPr>
      <w:r w:rsidRPr="00655EC7">
        <w:rPr>
          <w:rFonts w:ascii="Arial" w:hAnsi="Arial" w:cs="Arial"/>
          <w:lang w:val="eu-ES"/>
        </w:rPr>
        <w:t xml:space="preserve">1. </w:t>
      </w:r>
      <w:r w:rsidR="007C1B3F" w:rsidRPr="00655EC7">
        <w:rPr>
          <w:rFonts w:ascii="Arial" w:hAnsi="Arial" w:cs="Arial"/>
          <w:lang w:val="eu-ES"/>
        </w:rPr>
        <w:t>Euskal Autonomia Erkidegoko administrazio</w:t>
      </w:r>
      <w:r w:rsidRPr="00655EC7">
        <w:rPr>
          <w:rFonts w:ascii="Arial" w:hAnsi="Arial" w:cs="Arial"/>
          <w:lang w:val="eu-ES"/>
        </w:rPr>
        <w:t xml:space="preserve"> </w:t>
      </w:r>
      <w:r w:rsidR="00E40381" w:rsidRPr="00655EC7">
        <w:rPr>
          <w:rFonts w:ascii="Arial" w:hAnsi="Arial" w:cs="Arial"/>
          <w:lang w:val="eu-ES"/>
        </w:rPr>
        <w:t>p</w:t>
      </w:r>
      <w:r w:rsidRPr="00655EC7">
        <w:rPr>
          <w:rFonts w:ascii="Arial" w:hAnsi="Arial" w:cs="Arial"/>
          <w:lang w:val="eu-ES"/>
        </w:rPr>
        <w:t xml:space="preserve">ublikoek dagozkien plan eta estrategietan jasotako mugikortasun-politikak landuko dituzte, </w:t>
      </w:r>
      <w:r w:rsidRPr="004C4363">
        <w:rPr>
          <w:rFonts w:ascii="Arial" w:hAnsi="Arial" w:cs="Arial"/>
          <w:color w:val="000000" w:themeColor="text1"/>
          <w:lang w:val="eu-ES"/>
        </w:rPr>
        <w:t xml:space="preserve">beren </w:t>
      </w:r>
      <w:r w:rsidR="00426D20" w:rsidRPr="004C4363">
        <w:rPr>
          <w:rFonts w:ascii="Arial" w:hAnsi="Arial" w:cs="Arial"/>
          <w:color w:val="000000" w:themeColor="text1"/>
          <w:lang w:val="eu-ES"/>
        </w:rPr>
        <w:t>jasangarritasun</w:t>
      </w:r>
      <w:r w:rsidRPr="004C4363">
        <w:rPr>
          <w:rFonts w:ascii="Arial" w:hAnsi="Arial" w:cs="Arial"/>
          <w:color w:val="000000" w:themeColor="text1"/>
          <w:lang w:val="eu-ES"/>
        </w:rPr>
        <w:t xml:space="preserve"> ekonomikoaren </w:t>
      </w:r>
      <w:r w:rsidRPr="00655EC7">
        <w:rPr>
          <w:rFonts w:ascii="Arial" w:hAnsi="Arial" w:cs="Arial"/>
          <w:lang w:val="eu-ES"/>
        </w:rPr>
        <w:t>beharretik abiatuta, baliabide publikoen erabileran ekonomia- eta efizientzia-irizpideak oinarri hartuta.</w:t>
      </w:r>
    </w:p>
    <w:p w:rsidR="009213E7" w:rsidRPr="00655EC7" w:rsidRDefault="009213E7" w:rsidP="00C86452">
      <w:pPr>
        <w:spacing w:before="14"/>
        <w:jc w:val="both"/>
        <w:rPr>
          <w:rFonts w:ascii="Arial" w:hAnsi="Arial" w:cs="Arial"/>
          <w:lang w:val="eu-ES"/>
        </w:rPr>
      </w:pPr>
    </w:p>
    <w:p w:rsidR="009213E7" w:rsidRPr="00655EC7" w:rsidRDefault="009213E7" w:rsidP="00C86452">
      <w:pPr>
        <w:spacing w:before="14"/>
        <w:jc w:val="both"/>
        <w:rPr>
          <w:rFonts w:ascii="Arial" w:hAnsi="Arial" w:cs="Arial"/>
          <w:lang w:val="eu-ES"/>
        </w:rPr>
      </w:pPr>
      <w:r w:rsidRPr="00655EC7">
        <w:rPr>
          <w:rFonts w:ascii="Arial" w:hAnsi="Arial" w:cs="Arial"/>
          <w:lang w:val="eu-ES"/>
        </w:rPr>
        <w:t xml:space="preserve">2. Lege honetan aurreikusitako helburuak lortzeko, </w:t>
      </w:r>
      <w:r w:rsidR="007C1B3F" w:rsidRPr="00655EC7">
        <w:rPr>
          <w:rFonts w:ascii="Arial" w:hAnsi="Arial" w:cs="Arial"/>
          <w:lang w:val="eu-ES"/>
        </w:rPr>
        <w:t>Euskal Autonomia Erkidegoko administrazio</w:t>
      </w:r>
      <w:r w:rsidRPr="00655EC7">
        <w:rPr>
          <w:rFonts w:ascii="Arial" w:hAnsi="Arial" w:cs="Arial"/>
          <w:lang w:val="eu-ES"/>
        </w:rPr>
        <w:t xml:space="preserve"> publikoek, beren eskumenen esparruan, finantzaketa-tresna egokiak onartuko dituzte.</w:t>
      </w:r>
    </w:p>
    <w:p w:rsidR="009213E7" w:rsidRPr="00655EC7" w:rsidRDefault="009213E7" w:rsidP="00C86452">
      <w:pPr>
        <w:spacing w:before="14"/>
        <w:jc w:val="both"/>
        <w:rPr>
          <w:rFonts w:ascii="Arial" w:hAnsi="Arial" w:cs="Arial"/>
          <w:lang w:val="eu-ES"/>
        </w:rPr>
      </w:pPr>
    </w:p>
    <w:p w:rsidR="009213E7" w:rsidRPr="00655EC7" w:rsidRDefault="009213E7" w:rsidP="00C86452">
      <w:pPr>
        <w:spacing w:before="14"/>
        <w:jc w:val="both"/>
        <w:rPr>
          <w:rFonts w:ascii="Arial" w:hAnsi="Arial" w:cs="Arial"/>
          <w:lang w:val="eu-ES"/>
        </w:rPr>
      </w:pPr>
      <w:r w:rsidRPr="00655EC7">
        <w:rPr>
          <w:rFonts w:ascii="Arial" w:hAnsi="Arial" w:cs="Arial"/>
          <w:lang w:val="eu-ES"/>
        </w:rPr>
        <w:t xml:space="preserve">3. Zerga-arloan eskumena duten </w:t>
      </w:r>
      <w:r w:rsidR="007C1B3F" w:rsidRPr="00655EC7">
        <w:rPr>
          <w:rFonts w:ascii="Arial" w:hAnsi="Arial" w:cs="Arial"/>
          <w:lang w:val="eu-ES"/>
        </w:rPr>
        <w:t>Euskal Autonomia Erkidegoko administrazio</w:t>
      </w:r>
      <w:r w:rsidRPr="00655EC7">
        <w:rPr>
          <w:rFonts w:ascii="Arial" w:hAnsi="Arial" w:cs="Arial"/>
          <w:lang w:val="eu-ES"/>
        </w:rPr>
        <w:t xml:space="preserve"> publikoek, Euskal Autonomia Erkidegoko Administrazio Orokorrean garraio-eskumena duen sailari kontsulta egin ondoren, zerga-sistemaren eta ekonomia-politikako beste tresna batzuen erabilera sustatuko dute, lege honen helburuak lortzen laguntzeko.</w:t>
      </w:r>
    </w:p>
    <w:p w:rsidR="009213E7" w:rsidRPr="00655EC7" w:rsidRDefault="009213E7" w:rsidP="00C86452">
      <w:pPr>
        <w:spacing w:before="14"/>
        <w:jc w:val="both"/>
        <w:rPr>
          <w:rFonts w:ascii="Arial" w:hAnsi="Arial" w:cs="Arial"/>
          <w:lang w:val="eu-ES"/>
        </w:rPr>
      </w:pPr>
    </w:p>
    <w:p w:rsidR="009213E7" w:rsidRPr="00655EC7" w:rsidRDefault="009213E7" w:rsidP="00C86452">
      <w:pPr>
        <w:jc w:val="both"/>
        <w:rPr>
          <w:rFonts w:ascii="Arial" w:hAnsi="Arial" w:cs="Arial"/>
          <w:lang w:val="eu-ES"/>
        </w:rPr>
      </w:pPr>
      <w:r w:rsidRPr="00655EC7">
        <w:rPr>
          <w:rFonts w:ascii="Arial" w:hAnsi="Arial" w:cs="Arial"/>
          <w:lang w:val="eu-ES"/>
        </w:rPr>
        <w:t xml:space="preserve">4. Horretarako, </w:t>
      </w:r>
      <w:r w:rsidR="007C1B3F" w:rsidRPr="00655EC7">
        <w:rPr>
          <w:rFonts w:ascii="Arial" w:hAnsi="Arial" w:cs="Arial"/>
          <w:lang w:val="eu-ES"/>
        </w:rPr>
        <w:t>Euskal Autonomia Erkidegoko administrazio</w:t>
      </w:r>
      <w:r w:rsidRPr="00655EC7">
        <w:rPr>
          <w:rFonts w:ascii="Arial" w:hAnsi="Arial" w:cs="Arial"/>
          <w:lang w:val="eu-ES"/>
        </w:rPr>
        <w:t xml:space="preserve"> publikoek, beren eskumenen esparruan, honako zerga- eta finantza-neurri hauek ezarri ahal izango dituzte, besteak beste:</w:t>
      </w:r>
    </w:p>
    <w:p w:rsidR="009213E7" w:rsidRPr="00655EC7" w:rsidRDefault="009213E7" w:rsidP="00C86452">
      <w:pPr>
        <w:jc w:val="both"/>
        <w:rPr>
          <w:rFonts w:ascii="Arial" w:hAnsi="Arial" w:cs="Arial"/>
          <w:lang w:val="eu-ES"/>
        </w:rPr>
      </w:pPr>
    </w:p>
    <w:p w:rsidR="004C4363" w:rsidRDefault="009213E7" w:rsidP="00C86452">
      <w:pPr>
        <w:pStyle w:val="Prrafodelista"/>
        <w:numPr>
          <w:ilvl w:val="0"/>
          <w:numId w:val="26"/>
        </w:numPr>
        <w:jc w:val="both"/>
        <w:rPr>
          <w:rFonts w:ascii="Arial" w:hAnsi="Arial" w:cs="Arial"/>
          <w:lang w:val="eu-ES"/>
        </w:rPr>
      </w:pPr>
      <w:r w:rsidRPr="004C4363">
        <w:rPr>
          <w:rFonts w:ascii="Arial" w:hAnsi="Arial" w:cs="Arial"/>
          <w:lang w:val="eu-ES"/>
        </w:rPr>
        <w:t>Tasak edo kanonak sortzea edo daudenen gaineko kargak ezartzea.</w:t>
      </w:r>
    </w:p>
    <w:p w:rsidR="004C4363" w:rsidRDefault="004C4363" w:rsidP="004C4363">
      <w:pPr>
        <w:pStyle w:val="Prrafodelista"/>
        <w:ind w:left="360"/>
        <w:jc w:val="both"/>
        <w:rPr>
          <w:rFonts w:ascii="Arial" w:hAnsi="Arial" w:cs="Arial"/>
          <w:lang w:val="eu-ES"/>
        </w:rPr>
      </w:pPr>
    </w:p>
    <w:p w:rsidR="004C4363" w:rsidRDefault="009213E7" w:rsidP="00C86452">
      <w:pPr>
        <w:pStyle w:val="Prrafodelista"/>
        <w:numPr>
          <w:ilvl w:val="0"/>
          <w:numId w:val="26"/>
        </w:numPr>
        <w:jc w:val="both"/>
        <w:rPr>
          <w:rFonts w:ascii="Arial" w:hAnsi="Arial" w:cs="Arial"/>
          <w:lang w:val="eu-ES"/>
        </w:rPr>
      </w:pPr>
      <w:r w:rsidRPr="004C4363">
        <w:rPr>
          <w:rFonts w:ascii="Arial" w:hAnsi="Arial" w:cs="Arial"/>
          <w:lang w:val="eu-ES"/>
        </w:rPr>
        <w:t>Tributuak edo beste zerga-tresna batzuk sortzea, lege honen helburuen kalterako diren jarduera jakin batzuei pizgarriak kentzeko.</w:t>
      </w:r>
    </w:p>
    <w:p w:rsidR="004C4363" w:rsidRPr="004C4363" w:rsidRDefault="004C4363" w:rsidP="004C4363">
      <w:pPr>
        <w:pStyle w:val="Prrafodelista"/>
        <w:rPr>
          <w:rFonts w:ascii="Arial" w:hAnsi="Arial" w:cs="Arial"/>
          <w:lang w:val="eu-ES"/>
        </w:rPr>
      </w:pPr>
    </w:p>
    <w:p w:rsidR="005C083A" w:rsidRPr="004C4363" w:rsidRDefault="009213E7" w:rsidP="00C86452">
      <w:pPr>
        <w:pStyle w:val="Prrafodelista"/>
        <w:numPr>
          <w:ilvl w:val="0"/>
          <w:numId w:val="26"/>
        </w:numPr>
        <w:jc w:val="both"/>
        <w:rPr>
          <w:rFonts w:ascii="Arial" w:hAnsi="Arial" w:cs="Arial"/>
          <w:lang w:val="eu-ES"/>
        </w:rPr>
      </w:pPr>
      <w:r w:rsidRPr="004C4363">
        <w:rPr>
          <w:rFonts w:ascii="Arial" w:hAnsi="Arial" w:cs="Arial"/>
          <w:lang w:val="eu-ES"/>
        </w:rPr>
        <w:t>Lege honen helburuak betetzea helburu duten jarduerak sustatzen dituzten jardueretarako murrizketak, hobariak edo salbuespenak ezartzea.</w:t>
      </w:r>
    </w:p>
    <w:p w:rsidR="005C083A" w:rsidRDefault="005C083A" w:rsidP="00C86452">
      <w:pPr>
        <w:jc w:val="both"/>
        <w:rPr>
          <w:rFonts w:ascii="Arial" w:hAnsi="Arial" w:cs="Arial"/>
          <w:lang w:val="eu-ES"/>
        </w:rPr>
      </w:pPr>
    </w:p>
    <w:p w:rsidR="004C4363" w:rsidRPr="00655EC7" w:rsidRDefault="004C4363" w:rsidP="00C86452">
      <w:pPr>
        <w:jc w:val="both"/>
        <w:rPr>
          <w:rFonts w:ascii="Arial" w:hAnsi="Arial" w:cs="Arial"/>
          <w:lang w:val="eu-ES"/>
        </w:rPr>
      </w:pPr>
    </w:p>
    <w:p w:rsidR="009213E7" w:rsidRPr="00655EC7" w:rsidRDefault="009213E7" w:rsidP="00D50F08">
      <w:pPr>
        <w:pStyle w:val="Ttulo3"/>
      </w:pPr>
      <w:r w:rsidRPr="00655EC7">
        <w:t xml:space="preserve">29. artikulua. </w:t>
      </w:r>
      <w:r w:rsidR="00FC749E">
        <w:t>Zerbitzu Plan</w:t>
      </w:r>
      <w:r w:rsidRPr="00655EC7">
        <w:t>ak.</w:t>
      </w:r>
    </w:p>
    <w:p w:rsidR="005C083A" w:rsidRPr="00655EC7" w:rsidRDefault="005C083A" w:rsidP="00C86452">
      <w:pPr>
        <w:spacing w:before="14"/>
        <w:jc w:val="both"/>
        <w:rPr>
          <w:rFonts w:ascii="Arial" w:hAnsi="Arial" w:cs="Arial"/>
          <w:lang w:val="eu-ES"/>
        </w:rPr>
      </w:pPr>
    </w:p>
    <w:p w:rsidR="009213E7" w:rsidRPr="00655EC7" w:rsidRDefault="009213E7" w:rsidP="00C86452">
      <w:pPr>
        <w:widowControl w:val="0"/>
        <w:spacing w:after="200"/>
        <w:contextualSpacing/>
        <w:jc w:val="both"/>
        <w:rPr>
          <w:rFonts w:ascii="Arial" w:hAnsi="Arial" w:cs="Arial"/>
          <w:lang w:val="eu-ES"/>
        </w:rPr>
      </w:pPr>
      <w:r w:rsidRPr="00655EC7">
        <w:rPr>
          <w:rFonts w:ascii="Arial" w:hAnsi="Arial" w:cs="Arial"/>
          <w:lang w:val="eu-ES"/>
        </w:rPr>
        <w:t xml:space="preserve">1. Garraio-zerbitzuen eskaintzaren programazioa gaiaren arabera eskumena duen administrazioak egingo du, </w:t>
      </w:r>
      <w:r w:rsidR="00FC749E">
        <w:rPr>
          <w:rFonts w:ascii="Arial" w:hAnsi="Arial" w:cs="Arial"/>
          <w:lang w:val="eu-ES"/>
        </w:rPr>
        <w:t>Zerbitzu Plan</w:t>
      </w:r>
      <w:r w:rsidRPr="00655EC7">
        <w:rPr>
          <w:rFonts w:ascii="Arial" w:hAnsi="Arial" w:cs="Arial"/>
          <w:lang w:val="eu-ES"/>
        </w:rPr>
        <w:t>ak onartuz. Plan horien gutxieneko edukia honako hau izango da:</w:t>
      </w:r>
    </w:p>
    <w:p w:rsidR="004C4363" w:rsidRDefault="009213E7" w:rsidP="00C86452">
      <w:pPr>
        <w:pStyle w:val="Prrafodelista"/>
        <w:widowControl w:val="0"/>
        <w:numPr>
          <w:ilvl w:val="0"/>
          <w:numId w:val="27"/>
        </w:numPr>
        <w:spacing w:after="200"/>
        <w:contextualSpacing/>
        <w:jc w:val="both"/>
        <w:rPr>
          <w:rFonts w:ascii="Arial" w:hAnsi="Arial" w:cs="Arial"/>
          <w:lang w:val="eu-ES"/>
        </w:rPr>
      </w:pPr>
      <w:r w:rsidRPr="004C4363">
        <w:rPr>
          <w:rFonts w:ascii="Arial" w:hAnsi="Arial" w:cs="Arial"/>
          <w:lang w:val="eu-ES"/>
        </w:rPr>
        <w:t xml:space="preserve">Zerbitzuak emateko eremu geografikoa eta, hala badagokio, eremu bakoitzeko </w:t>
      </w:r>
      <w:r w:rsidR="00D50F08">
        <w:rPr>
          <w:rFonts w:ascii="Arial" w:hAnsi="Arial" w:cs="Arial"/>
          <w:lang w:val="eu-ES"/>
        </w:rPr>
        <w:t>guneak</w:t>
      </w:r>
      <w:r w:rsidRPr="004C4363">
        <w:rPr>
          <w:rFonts w:ascii="Arial" w:hAnsi="Arial" w:cs="Arial"/>
          <w:lang w:val="eu-ES"/>
        </w:rPr>
        <w:t>, eskaintza, eskaria eta ibilbideak barne.</w:t>
      </w:r>
    </w:p>
    <w:p w:rsidR="004C4363" w:rsidRDefault="004C4363" w:rsidP="004C4363">
      <w:pPr>
        <w:pStyle w:val="Prrafodelista"/>
        <w:widowControl w:val="0"/>
        <w:spacing w:after="200"/>
        <w:ind w:left="360"/>
        <w:contextualSpacing/>
        <w:jc w:val="both"/>
        <w:rPr>
          <w:rFonts w:ascii="Arial" w:hAnsi="Arial" w:cs="Arial"/>
          <w:lang w:val="eu-ES"/>
        </w:rPr>
      </w:pPr>
    </w:p>
    <w:p w:rsidR="004C4363" w:rsidRDefault="009213E7" w:rsidP="00C86452">
      <w:pPr>
        <w:pStyle w:val="Prrafodelista"/>
        <w:widowControl w:val="0"/>
        <w:numPr>
          <w:ilvl w:val="0"/>
          <w:numId w:val="27"/>
        </w:numPr>
        <w:spacing w:after="200"/>
        <w:contextualSpacing/>
        <w:jc w:val="both"/>
        <w:rPr>
          <w:rFonts w:ascii="Arial" w:hAnsi="Arial" w:cs="Arial"/>
          <w:lang w:val="eu-ES"/>
        </w:rPr>
      </w:pPr>
      <w:r w:rsidRPr="004C4363">
        <w:rPr>
          <w:rFonts w:ascii="Arial" w:hAnsi="Arial" w:cs="Arial"/>
          <w:lang w:val="eu-ES"/>
        </w:rPr>
        <w:t>Zerbitzu Plana onartzeko unean dauden edo ematen ari diren beste zerbitzu batzuekiko koordinazio- eta osagarritasun-irizpideak, eta beste garraio-zerbitzu batzuekin eskaintzarik ez dagoela aztertzea, kostuetan alferrikako bikoiztasuna eragiten badute edo zerbitzuen bideragarrit</w:t>
      </w:r>
      <w:r w:rsidR="004C4363">
        <w:rPr>
          <w:rFonts w:ascii="Arial" w:hAnsi="Arial" w:cs="Arial"/>
          <w:lang w:val="eu-ES"/>
        </w:rPr>
        <w:t>asun ekonomikoa eragiten badute.</w:t>
      </w:r>
    </w:p>
    <w:p w:rsidR="004C4363" w:rsidRPr="004C4363" w:rsidRDefault="004C4363" w:rsidP="004C4363">
      <w:pPr>
        <w:pStyle w:val="Prrafodelista"/>
        <w:rPr>
          <w:rFonts w:ascii="Arial" w:hAnsi="Arial" w:cs="Arial"/>
          <w:lang w:val="eu-ES"/>
        </w:rPr>
      </w:pPr>
    </w:p>
    <w:p w:rsidR="009213E7" w:rsidRPr="004C4363" w:rsidRDefault="009213E7" w:rsidP="00C86452">
      <w:pPr>
        <w:pStyle w:val="Prrafodelista"/>
        <w:widowControl w:val="0"/>
        <w:numPr>
          <w:ilvl w:val="0"/>
          <w:numId w:val="27"/>
        </w:numPr>
        <w:spacing w:after="200"/>
        <w:contextualSpacing/>
        <w:jc w:val="both"/>
        <w:rPr>
          <w:rFonts w:ascii="Arial" w:hAnsi="Arial" w:cs="Arial"/>
          <w:lang w:val="eu-ES"/>
        </w:rPr>
      </w:pPr>
      <w:r w:rsidRPr="004C4363">
        <w:rPr>
          <w:rFonts w:ascii="Arial" w:hAnsi="Arial" w:cs="Arial"/>
          <w:lang w:val="eu-ES"/>
        </w:rPr>
        <w:t>Pertsonentzako eta salgaientzako garraiobideen arteko intermodalitate-puntuak finkatzea, kudeaketa-ereduaren azalpena, ustiapen ekonomikoa eta planifikatutako zerbitzuen tarifak.</w:t>
      </w:r>
    </w:p>
    <w:p w:rsidR="009213E7" w:rsidRPr="00D50F08" w:rsidRDefault="008A6CF3" w:rsidP="00C86452">
      <w:pPr>
        <w:spacing w:before="14"/>
        <w:jc w:val="both"/>
        <w:rPr>
          <w:rFonts w:ascii="Arial" w:hAnsi="Arial" w:cs="Arial"/>
          <w:lang w:val="eu-ES"/>
        </w:rPr>
      </w:pPr>
      <w:r w:rsidRPr="00D50F08">
        <w:rPr>
          <w:rFonts w:ascii="Arial" w:hAnsi="Arial" w:cs="Arial"/>
          <w:lang w:val="eu-ES"/>
        </w:rPr>
        <w:lastRenderedPageBreak/>
        <w:t>2</w:t>
      </w:r>
      <w:r w:rsidR="009213E7" w:rsidRPr="00D50F08">
        <w:rPr>
          <w:rFonts w:ascii="Arial" w:hAnsi="Arial" w:cs="Arial"/>
          <w:lang w:val="eu-ES"/>
        </w:rPr>
        <w:t xml:space="preserve">. Kasuan kasuko garraiobidearen gaineko eskumena duen </w:t>
      </w:r>
      <w:r w:rsidR="00730B90" w:rsidRPr="00D50F08">
        <w:rPr>
          <w:rFonts w:ascii="Arial" w:hAnsi="Arial" w:cs="Arial"/>
          <w:lang w:val="eu-ES"/>
        </w:rPr>
        <w:t>administrazio publiko</w:t>
      </w:r>
      <w:r w:rsidR="009213E7" w:rsidRPr="00D50F08">
        <w:rPr>
          <w:rFonts w:ascii="Arial" w:hAnsi="Arial" w:cs="Arial"/>
          <w:lang w:val="eu-ES"/>
        </w:rPr>
        <w:t>ak Zerbitzu Plana egin, izapidetu eta onartuko du, aplikatzekoa den araudi sektorialaren arabera.</w:t>
      </w:r>
    </w:p>
    <w:p w:rsidR="009213E7" w:rsidRPr="00D50F08" w:rsidRDefault="009213E7" w:rsidP="00C86452">
      <w:pPr>
        <w:spacing w:before="14"/>
        <w:jc w:val="both"/>
        <w:rPr>
          <w:rFonts w:ascii="Arial" w:hAnsi="Arial" w:cs="Arial"/>
          <w:lang w:val="eu-ES"/>
        </w:rPr>
      </w:pPr>
    </w:p>
    <w:p w:rsidR="005C083A" w:rsidRPr="00D50F08" w:rsidRDefault="008A6CF3" w:rsidP="00C86452">
      <w:pPr>
        <w:spacing w:before="14"/>
        <w:jc w:val="both"/>
        <w:rPr>
          <w:rFonts w:ascii="Arial" w:hAnsi="Arial" w:cs="Arial"/>
          <w:lang w:val="eu-ES"/>
        </w:rPr>
      </w:pPr>
      <w:r w:rsidRPr="00D50F08">
        <w:rPr>
          <w:rFonts w:ascii="Arial" w:hAnsi="Arial" w:cs="Arial"/>
          <w:lang w:val="eu-ES"/>
        </w:rPr>
        <w:t>3</w:t>
      </w:r>
      <w:r w:rsidR="009213E7" w:rsidRPr="00D50F08">
        <w:rPr>
          <w:rFonts w:ascii="Arial" w:hAnsi="Arial" w:cs="Arial"/>
          <w:lang w:val="eu-ES"/>
        </w:rPr>
        <w:t>. Zerbitzu</w:t>
      </w:r>
      <w:r w:rsidR="008B6E8E" w:rsidRPr="00D50F08">
        <w:rPr>
          <w:rFonts w:ascii="Arial" w:hAnsi="Arial" w:cs="Arial"/>
          <w:lang w:val="eu-ES"/>
        </w:rPr>
        <w:t xml:space="preserve"> P</w:t>
      </w:r>
      <w:r w:rsidR="009213E7" w:rsidRPr="00D50F08">
        <w:rPr>
          <w:rFonts w:ascii="Arial" w:hAnsi="Arial" w:cs="Arial"/>
          <w:lang w:val="eu-ES"/>
        </w:rPr>
        <w:t>lanak formalki onartu ondoren, Euskadiko Garraio Agintaritzari jakinarazi beharko zaizkio.</w:t>
      </w:r>
    </w:p>
    <w:p w:rsidR="004C4363" w:rsidRDefault="004C4363" w:rsidP="00C86452">
      <w:pPr>
        <w:spacing w:before="14"/>
        <w:jc w:val="both"/>
        <w:rPr>
          <w:rFonts w:ascii="Arial" w:hAnsi="Arial" w:cs="Arial"/>
          <w:lang w:val="eu-ES"/>
        </w:rPr>
      </w:pPr>
    </w:p>
    <w:p w:rsidR="004C4363" w:rsidRPr="00655EC7" w:rsidRDefault="004C4363" w:rsidP="00C86452">
      <w:pPr>
        <w:spacing w:before="14"/>
        <w:jc w:val="both"/>
        <w:rPr>
          <w:rFonts w:ascii="Arial" w:hAnsi="Arial" w:cs="Arial"/>
          <w:lang w:val="eu-ES"/>
        </w:rPr>
      </w:pPr>
    </w:p>
    <w:p w:rsidR="009213E7" w:rsidRPr="00655EC7" w:rsidRDefault="004565FA" w:rsidP="00D50F08">
      <w:pPr>
        <w:pStyle w:val="Ttulo3"/>
      </w:pPr>
      <w:r w:rsidRPr="00655EC7">
        <w:t>30. artikulua.</w:t>
      </w:r>
      <w:r w:rsidR="009213E7" w:rsidRPr="00655EC7">
        <w:t xml:space="preserve"> Garraio-azpiegiturak</w:t>
      </w:r>
    </w:p>
    <w:p w:rsidR="005C083A" w:rsidRPr="00655EC7" w:rsidRDefault="005C083A" w:rsidP="00C86452">
      <w:pPr>
        <w:rPr>
          <w:lang w:val="eu-ES"/>
        </w:rPr>
      </w:pPr>
    </w:p>
    <w:p w:rsidR="000E5192" w:rsidRPr="00D50F08" w:rsidRDefault="004565FA" w:rsidP="00C86452">
      <w:pPr>
        <w:jc w:val="both"/>
        <w:rPr>
          <w:rFonts w:ascii="Arial" w:hAnsi="Arial" w:cs="Arial"/>
          <w:lang w:val="eu-ES"/>
        </w:rPr>
      </w:pPr>
      <w:r w:rsidRPr="00D50F08">
        <w:rPr>
          <w:rFonts w:ascii="Arial" w:hAnsi="Arial" w:cs="Arial"/>
          <w:lang w:val="eu-ES"/>
        </w:rPr>
        <w:t xml:space="preserve">1. </w:t>
      </w:r>
      <w:r w:rsidR="00DE3B99" w:rsidRPr="00D50F08">
        <w:rPr>
          <w:rFonts w:ascii="Arial" w:hAnsi="Arial" w:cs="Arial"/>
          <w:lang w:val="eu-ES"/>
        </w:rPr>
        <w:t xml:space="preserve">Mugikortasun jasangarrian eragina duten azpiegiturak planifikatzeko prozeduran, administrazio sustatzaileak azpiegitura horiek beren bizitza baliagarri osoan duten eragina ebaluatuko du, honako ikuspegi hauetatik: garraio-zerbitzu berrien eskaintza eta eskari soziala, mugikortasun jasangarrian duten eragina eta ekarpenak, azterketa ekonomiko-finantzarioa, eta Euskal Autonomia Erkidegoko garraio publikoaren sistema osoan duten integrazio funtzionala. </w:t>
      </w:r>
      <w:r w:rsidR="00FA05F8" w:rsidRPr="00D50F08">
        <w:rPr>
          <w:rFonts w:ascii="Arial" w:hAnsi="Arial" w:cs="Arial"/>
          <w:lang w:val="eu-ES"/>
        </w:rPr>
        <w:t>Ildo</w:t>
      </w:r>
      <w:r w:rsidR="00DE3B99" w:rsidRPr="00D50F08">
        <w:rPr>
          <w:rFonts w:ascii="Arial" w:hAnsi="Arial" w:cs="Arial"/>
          <w:lang w:val="eu-ES"/>
        </w:rPr>
        <w:t xml:space="preserve"> horretatik, </w:t>
      </w:r>
      <w:r w:rsidR="00F26F6D" w:rsidRPr="00D50F08">
        <w:rPr>
          <w:rFonts w:ascii="Arial" w:hAnsi="Arial" w:cs="Arial"/>
          <w:lang w:val="eu-ES"/>
        </w:rPr>
        <w:t>azpiegituren</w:t>
      </w:r>
      <w:r w:rsidR="00DE3B99" w:rsidRPr="00D50F08">
        <w:rPr>
          <w:rFonts w:ascii="Arial" w:hAnsi="Arial" w:cs="Arial"/>
          <w:lang w:val="eu-ES"/>
        </w:rPr>
        <w:t xml:space="preserve"> beharra eta jasangarritasuna arrazoitu beharko ditu, gizarte-, ekonomia- eta ingurumen-kostuen ikuspegitik.</w:t>
      </w:r>
    </w:p>
    <w:p w:rsidR="004565FA" w:rsidRPr="00D50F08" w:rsidRDefault="004565FA" w:rsidP="00C86452">
      <w:pPr>
        <w:jc w:val="both"/>
        <w:rPr>
          <w:rFonts w:ascii="Arial" w:hAnsi="Arial" w:cs="Arial"/>
          <w:lang w:val="eu-ES"/>
        </w:rPr>
      </w:pPr>
    </w:p>
    <w:p w:rsidR="005C083A" w:rsidRPr="00D50F08" w:rsidRDefault="004565FA" w:rsidP="00C86452">
      <w:pPr>
        <w:jc w:val="both"/>
        <w:rPr>
          <w:rFonts w:ascii="Arial" w:hAnsi="Arial" w:cs="Arial"/>
          <w:lang w:val="eu-ES"/>
        </w:rPr>
      </w:pPr>
      <w:r w:rsidRPr="00D50F08">
        <w:rPr>
          <w:rFonts w:ascii="Arial" w:hAnsi="Arial" w:cs="Arial"/>
          <w:lang w:val="eu-ES"/>
        </w:rPr>
        <w:t xml:space="preserve">2. </w:t>
      </w:r>
      <w:r w:rsidR="00FA05F8" w:rsidRPr="00D50F08">
        <w:rPr>
          <w:rFonts w:ascii="Arial" w:hAnsi="Arial" w:cs="Arial"/>
          <w:lang w:val="eu-ES"/>
        </w:rPr>
        <w:t>Ebaluazio hori</w:t>
      </w:r>
      <w:r w:rsidRPr="00D50F08">
        <w:rPr>
          <w:rFonts w:ascii="Arial" w:hAnsi="Arial" w:cs="Arial"/>
          <w:lang w:val="eu-ES"/>
        </w:rPr>
        <w:t xml:space="preserve"> Euskadiko Jasangarritasun Energetikoari buruzko 4/2019 Legearen 7. artikuluan </w:t>
      </w:r>
      <w:r w:rsidR="00BC027F" w:rsidRPr="00D50F08">
        <w:rPr>
          <w:rFonts w:ascii="Arial" w:hAnsi="Arial" w:cs="Arial"/>
          <w:lang w:val="eu-ES"/>
        </w:rPr>
        <w:t>jasotako mugikortasun-azterketa</w:t>
      </w:r>
      <w:r w:rsidR="00FA05F8" w:rsidRPr="00D50F08">
        <w:rPr>
          <w:rFonts w:ascii="Arial" w:hAnsi="Arial" w:cs="Arial"/>
          <w:lang w:val="eu-ES"/>
        </w:rPr>
        <w:t>n</w:t>
      </w:r>
      <w:r w:rsidR="00BC027F" w:rsidRPr="00D50F08">
        <w:rPr>
          <w:rFonts w:ascii="Arial" w:hAnsi="Arial" w:cs="Arial"/>
          <w:lang w:val="eu-ES"/>
        </w:rPr>
        <w:t xml:space="preserve"> </w:t>
      </w:r>
      <w:r w:rsidR="00FA05F8" w:rsidRPr="00D50F08">
        <w:rPr>
          <w:rFonts w:ascii="Arial" w:hAnsi="Arial" w:cs="Arial"/>
          <w:lang w:val="eu-ES"/>
        </w:rPr>
        <w:t>txertatuko da.</w:t>
      </w:r>
    </w:p>
    <w:p w:rsidR="00FA05F8" w:rsidRDefault="00FA05F8" w:rsidP="00C86452">
      <w:pPr>
        <w:jc w:val="both"/>
        <w:rPr>
          <w:rFonts w:ascii="Arial" w:hAnsi="Arial" w:cs="Arial"/>
          <w:color w:val="000000" w:themeColor="text1"/>
          <w:lang w:val="eu-ES"/>
        </w:rPr>
      </w:pPr>
    </w:p>
    <w:p w:rsidR="005C083A" w:rsidRPr="00655EC7" w:rsidRDefault="005C083A" w:rsidP="00C86452">
      <w:pPr>
        <w:spacing w:before="14"/>
        <w:jc w:val="both"/>
        <w:rPr>
          <w:rFonts w:ascii="Arial" w:hAnsi="Arial" w:cs="Arial"/>
          <w:lang w:val="eu-ES"/>
        </w:rPr>
      </w:pPr>
    </w:p>
    <w:p w:rsidR="004565FA" w:rsidRPr="00655EC7" w:rsidRDefault="004565FA" w:rsidP="00D50F08">
      <w:pPr>
        <w:pStyle w:val="Ttulo1"/>
      </w:pPr>
      <w:r w:rsidRPr="00655EC7">
        <w:t>XEDAPEN GEHIGARRIAK</w:t>
      </w:r>
    </w:p>
    <w:p w:rsidR="005C083A" w:rsidRDefault="005C083A" w:rsidP="00C86452">
      <w:pPr>
        <w:jc w:val="both"/>
        <w:rPr>
          <w:lang w:val="eu-ES"/>
        </w:rPr>
      </w:pPr>
    </w:p>
    <w:p w:rsidR="004C4363" w:rsidRPr="00655EC7" w:rsidRDefault="004C4363" w:rsidP="00C86452">
      <w:pPr>
        <w:jc w:val="both"/>
        <w:rPr>
          <w:lang w:val="eu-ES"/>
        </w:rPr>
      </w:pPr>
    </w:p>
    <w:p w:rsidR="004565FA" w:rsidRPr="00655EC7" w:rsidRDefault="004565FA" w:rsidP="00D50F08">
      <w:pPr>
        <w:pStyle w:val="Ttulo3"/>
      </w:pPr>
      <w:r w:rsidRPr="00655EC7">
        <w:t>Lehenengoa. Euskadiko Trenbide Segurtasuneko Agentzia</w:t>
      </w:r>
      <w:r w:rsidR="00CC2007">
        <w:t>.</w:t>
      </w:r>
    </w:p>
    <w:p w:rsidR="005C083A" w:rsidRPr="00655EC7" w:rsidRDefault="005C083A" w:rsidP="00C86452">
      <w:pPr>
        <w:jc w:val="both"/>
        <w:rPr>
          <w:rFonts w:ascii="Arial" w:hAnsi="Arial" w:cs="Arial"/>
          <w:lang w:val="eu-ES"/>
        </w:rPr>
      </w:pPr>
    </w:p>
    <w:p w:rsidR="004565FA" w:rsidRPr="00655EC7" w:rsidRDefault="004565FA" w:rsidP="00C86452">
      <w:pPr>
        <w:jc w:val="both"/>
        <w:rPr>
          <w:rFonts w:ascii="Arial" w:hAnsi="Arial" w:cs="Arial"/>
          <w:lang w:val="eu-ES"/>
        </w:rPr>
      </w:pPr>
      <w:r w:rsidRPr="00655EC7">
        <w:rPr>
          <w:rFonts w:ascii="Arial" w:hAnsi="Arial" w:cs="Arial"/>
          <w:lang w:val="eu-ES"/>
        </w:rPr>
        <w:t>1. Euskadiko Trenbide Segurtasuneko Agentzia sortzen da, Euskal Autonomia Erkidegoko Ogasun Nagusiaren Antolarauei buruzko Legearen Testu Bategina onartzen duen azaroaren 11ko 1/1997 Legegintzako Dekretuaren 15. artikuluan aurreikusitako zuzenbide pribatuko erakunde publiko gisa, eta garraioaren arloan eskumena duen Euskal Autonomia Erkidegoko Administrazio Orokorraren Sailari atxikita.</w:t>
      </w:r>
    </w:p>
    <w:p w:rsidR="004565FA" w:rsidRPr="00655EC7" w:rsidRDefault="004565FA" w:rsidP="00C86452">
      <w:pPr>
        <w:jc w:val="both"/>
        <w:rPr>
          <w:rFonts w:ascii="Arial" w:hAnsi="Arial" w:cs="Arial"/>
          <w:lang w:val="eu-ES"/>
        </w:rPr>
      </w:pPr>
    </w:p>
    <w:p w:rsidR="004565FA" w:rsidRPr="00655EC7" w:rsidRDefault="004565FA" w:rsidP="00C86452">
      <w:pPr>
        <w:jc w:val="both"/>
        <w:rPr>
          <w:rFonts w:ascii="Arial" w:hAnsi="Arial" w:cs="Arial"/>
          <w:lang w:val="eu-ES"/>
        </w:rPr>
      </w:pPr>
      <w:r w:rsidRPr="00655EC7">
        <w:rPr>
          <w:rFonts w:ascii="Arial" w:hAnsi="Arial" w:cs="Arial"/>
          <w:lang w:val="eu-ES"/>
        </w:rPr>
        <w:t>2. Euskadiko Trenbide Segurtasuneko Agentzia trenbide-segurtasunaz arduratuko den agintaritza da, eta Red Ferroviaria Vasca – Euskal Trenbide Sarea ente publikoari dagozkion egungo edo etorkizuneko trenbide-azpiegiturak eta agintzen zaizkionak izango ditu jardun-eremu, baita azpiegitura horien gainean garatzen diren garraio-zerbitzuak ere.</w:t>
      </w:r>
    </w:p>
    <w:p w:rsidR="004565FA" w:rsidRPr="00655EC7" w:rsidRDefault="004565FA" w:rsidP="00C86452">
      <w:pPr>
        <w:jc w:val="both"/>
        <w:rPr>
          <w:rFonts w:ascii="Arial" w:hAnsi="Arial" w:cs="Arial"/>
          <w:lang w:val="eu-ES"/>
        </w:rPr>
      </w:pPr>
    </w:p>
    <w:p w:rsidR="004565FA" w:rsidRPr="00655EC7" w:rsidRDefault="004565FA" w:rsidP="00C86452">
      <w:pPr>
        <w:jc w:val="both"/>
        <w:rPr>
          <w:rFonts w:ascii="Arial" w:hAnsi="Arial" w:cs="Arial"/>
          <w:lang w:val="eu-ES"/>
        </w:rPr>
      </w:pPr>
      <w:r w:rsidRPr="00655EC7">
        <w:rPr>
          <w:rFonts w:ascii="Arial" w:hAnsi="Arial" w:cs="Arial"/>
          <w:lang w:val="eu-ES"/>
        </w:rPr>
        <w:t>3. Agentziak erabateko autonomia juridikoa izango du trenbideko garraio-zerbitzuaren azpiegiturak kudeatzen dituzten erakundeei eta operadoreei dagokienez, haien eginkizunak betetzeko orduan; hau da, zirkulazioaren segurtasuna oro har mantentzen dela zaintzea, eragileek arlo horretan dituzten betebeharrak betetzen dituztela gainbegiratuz eta segurtasun-helburuak definituz.</w:t>
      </w:r>
    </w:p>
    <w:p w:rsidR="004565FA" w:rsidRPr="00655EC7" w:rsidRDefault="004565FA" w:rsidP="00C86452">
      <w:pPr>
        <w:jc w:val="both"/>
        <w:rPr>
          <w:rFonts w:ascii="Arial" w:hAnsi="Arial" w:cs="Arial"/>
          <w:lang w:val="eu-ES"/>
        </w:rPr>
      </w:pPr>
    </w:p>
    <w:p w:rsidR="005C083A" w:rsidRPr="00655EC7" w:rsidRDefault="004565FA" w:rsidP="00C86452">
      <w:pPr>
        <w:jc w:val="both"/>
        <w:rPr>
          <w:rFonts w:ascii="Arial" w:hAnsi="Arial" w:cs="Arial"/>
          <w:lang w:val="eu-ES"/>
        </w:rPr>
      </w:pPr>
      <w:r w:rsidRPr="00655EC7">
        <w:rPr>
          <w:rFonts w:ascii="Arial" w:hAnsi="Arial" w:cs="Arial"/>
          <w:lang w:val="eu-ES"/>
        </w:rPr>
        <w:t>4. Gainerako eginkizunak, antolamendu-egitura eta finantzaketa erregelamendu bidez zehaztuko dira.</w:t>
      </w:r>
    </w:p>
    <w:p w:rsidR="004565FA" w:rsidRDefault="004565FA" w:rsidP="00C86452">
      <w:pPr>
        <w:jc w:val="both"/>
        <w:rPr>
          <w:rFonts w:ascii="Arial" w:hAnsi="Arial" w:cs="Arial"/>
          <w:lang w:val="eu-ES"/>
        </w:rPr>
      </w:pPr>
    </w:p>
    <w:p w:rsidR="004C4363" w:rsidRPr="00D50F08" w:rsidRDefault="004C4363" w:rsidP="00C86452">
      <w:pPr>
        <w:jc w:val="both"/>
        <w:rPr>
          <w:rFonts w:ascii="Arial" w:hAnsi="Arial" w:cs="Arial"/>
          <w:lang w:val="eu-ES"/>
        </w:rPr>
      </w:pPr>
    </w:p>
    <w:p w:rsidR="00BC027F" w:rsidRPr="00D50F08" w:rsidRDefault="004565FA" w:rsidP="00D50F08">
      <w:pPr>
        <w:pStyle w:val="Ttulo3"/>
      </w:pPr>
      <w:r w:rsidRPr="00D50F08">
        <w:t xml:space="preserve">Bigarrena. </w:t>
      </w:r>
      <w:r w:rsidR="00BC027F" w:rsidRPr="00D50F08">
        <w:t>Garrraio</w:t>
      </w:r>
      <w:r w:rsidR="009A7EFE" w:rsidRPr="00D50F08">
        <w:t xml:space="preserve"> </w:t>
      </w:r>
      <w:r w:rsidR="00BC027F" w:rsidRPr="00D50F08">
        <w:t>Planak</w:t>
      </w:r>
    </w:p>
    <w:p w:rsidR="00BC027F" w:rsidRPr="00D50F08" w:rsidRDefault="00BC027F" w:rsidP="00C86452">
      <w:pPr>
        <w:rPr>
          <w:rFonts w:ascii="Arial" w:hAnsi="Arial" w:cs="Arial"/>
          <w:b/>
          <w:lang w:val="eu-ES"/>
        </w:rPr>
      </w:pPr>
    </w:p>
    <w:p w:rsidR="00BC027F" w:rsidRPr="00D50F08" w:rsidRDefault="002C5216" w:rsidP="00BC027F">
      <w:pPr>
        <w:jc w:val="both"/>
        <w:rPr>
          <w:rFonts w:ascii="Arial" w:hAnsi="Arial" w:cs="Arial"/>
          <w:lang w:val="eu-ES"/>
        </w:rPr>
      </w:pPr>
      <w:r w:rsidRPr="00D50F08">
        <w:rPr>
          <w:rFonts w:ascii="Arial" w:hAnsi="Arial" w:cs="Arial"/>
          <w:lang w:val="eu-ES"/>
        </w:rPr>
        <w:t xml:space="preserve">Errepideko Bidaiari Garraioaren martxoaren 18ko 4/2004 Legean </w:t>
      </w:r>
      <w:r w:rsidR="00BC027F" w:rsidRPr="00D50F08">
        <w:rPr>
          <w:rFonts w:ascii="Arial" w:hAnsi="Arial" w:cs="Arial"/>
          <w:lang w:val="eu-ES"/>
        </w:rPr>
        <w:t>araututako garraio-planen edukia lege honetan araututako mugikortasun-planetan eta zerbitzu-planetan txertatu ahal izango da.</w:t>
      </w:r>
    </w:p>
    <w:p w:rsidR="00BC027F" w:rsidRDefault="00BC027F" w:rsidP="00C86452">
      <w:pPr>
        <w:rPr>
          <w:rFonts w:ascii="Arial" w:hAnsi="Arial" w:cs="Arial"/>
          <w:b/>
          <w:lang w:val="eu-ES"/>
        </w:rPr>
      </w:pPr>
    </w:p>
    <w:p w:rsidR="002C5216" w:rsidRDefault="002C5216">
      <w:pPr>
        <w:rPr>
          <w:rFonts w:ascii="Arial" w:hAnsi="Arial" w:cs="Arial"/>
          <w:b/>
          <w:lang w:val="eu-ES"/>
        </w:rPr>
      </w:pPr>
    </w:p>
    <w:p w:rsidR="004565FA" w:rsidRPr="00655EC7" w:rsidRDefault="00BC027F" w:rsidP="00D50F08">
      <w:pPr>
        <w:pStyle w:val="Ttulo3"/>
      </w:pPr>
      <w:r>
        <w:t xml:space="preserve">Hirugarrena. </w:t>
      </w:r>
      <w:r w:rsidR="004565FA" w:rsidRPr="00655EC7">
        <w:t>Giza baliabideak eta baliabide materialak</w:t>
      </w:r>
      <w:r w:rsidR="00CC2007">
        <w:t>.</w:t>
      </w:r>
    </w:p>
    <w:p w:rsidR="005C083A" w:rsidRPr="00655EC7" w:rsidRDefault="005C083A" w:rsidP="00C86452">
      <w:pPr>
        <w:jc w:val="both"/>
        <w:rPr>
          <w:rFonts w:ascii="Arial" w:hAnsi="Arial" w:cs="Arial"/>
          <w:lang w:val="eu-ES"/>
        </w:rPr>
      </w:pPr>
    </w:p>
    <w:p w:rsidR="004565FA" w:rsidRPr="00655EC7" w:rsidRDefault="004565FA" w:rsidP="00C86452">
      <w:pPr>
        <w:jc w:val="both"/>
        <w:rPr>
          <w:rFonts w:ascii="Arial" w:hAnsi="Arial" w:cs="Arial"/>
          <w:lang w:val="eu-ES"/>
        </w:rPr>
      </w:pPr>
      <w:r w:rsidRPr="00655EC7">
        <w:rPr>
          <w:rFonts w:ascii="Arial" w:hAnsi="Arial" w:cs="Arial"/>
          <w:lang w:val="eu-ES"/>
        </w:rPr>
        <w:t xml:space="preserve">Euskal Autonomia Erkidegoko </w:t>
      </w:r>
      <w:r w:rsidR="00730B90" w:rsidRPr="00655EC7">
        <w:rPr>
          <w:rFonts w:ascii="Arial" w:hAnsi="Arial" w:cs="Arial"/>
          <w:lang w:val="eu-ES"/>
        </w:rPr>
        <w:t>administrazio publiko</w:t>
      </w:r>
      <w:r w:rsidRPr="00655EC7">
        <w:rPr>
          <w:rFonts w:ascii="Arial" w:hAnsi="Arial" w:cs="Arial"/>
          <w:lang w:val="eu-ES"/>
        </w:rPr>
        <w:t>ek, beren eskumenen barruan, lege honetan ezarritako helburuak betetzen direla bermatzeko adina giza baliabide eta baliabide material izango dituzte.</w:t>
      </w:r>
    </w:p>
    <w:p w:rsidR="004565FA" w:rsidRPr="00655EC7" w:rsidRDefault="004565FA" w:rsidP="00D50F08">
      <w:pPr>
        <w:pStyle w:val="Ttulo1"/>
      </w:pPr>
      <w:r w:rsidRPr="00655EC7">
        <w:lastRenderedPageBreak/>
        <w:t>XEDAPEN IRAGANKORRAK</w:t>
      </w:r>
    </w:p>
    <w:p w:rsidR="005C083A" w:rsidRPr="00655EC7" w:rsidRDefault="005C083A" w:rsidP="00C86452">
      <w:pPr>
        <w:spacing w:before="8"/>
        <w:jc w:val="both"/>
        <w:rPr>
          <w:rFonts w:ascii="Arial" w:hAnsi="Arial" w:cs="Arial"/>
          <w:lang w:val="eu-ES"/>
        </w:rPr>
      </w:pPr>
    </w:p>
    <w:p w:rsidR="005C083A" w:rsidRPr="00655EC7" w:rsidRDefault="005C083A" w:rsidP="00C86452">
      <w:pPr>
        <w:spacing w:before="8"/>
        <w:jc w:val="both"/>
        <w:rPr>
          <w:rFonts w:ascii="Arial" w:hAnsi="Arial" w:cs="Arial"/>
          <w:lang w:val="eu-ES"/>
        </w:rPr>
      </w:pPr>
    </w:p>
    <w:p w:rsidR="004565FA" w:rsidRPr="00CC2007" w:rsidRDefault="004565FA" w:rsidP="00D50F08">
      <w:pPr>
        <w:pStyle w:val="Ttulo3"/>
      </w:pPr>
      <w:r w:rsidRPr="00655EC7">
        <w:t xml:space="preserve">Lehenengoa. </w:t>
      </w:r>
      <w:r w:rsidRPr="00CC2007">
        <w:t xml:space="preserve">Garraio </w:t>
      </w:r>
      <w:r w:rsidR="009F673C" w:rsidRPr="00CC2007">
        <w:t>Jasangarri</w:t>
      </w:r>
      <w:r w:rsidRPr="00CC2007">
        <w:t xml:space="preserve">aren </w:t>
      </w:r>
      <w:r w:rsidR="009C1904" w:rsidRPr="00CC2007">
        <w:t>Gida Plan</w:t>
      </w:r>
      <w:r w:rsidRPr="00CC2007">
        <w:t>a</w:t>
      </w:r>
      <w:r w:rsidR="00CC2007">
        <w:t>.</w:t>
      </w:r>
    </w:p>
    <w:p w:rsidR="005C083A" w:rsidRPr="00CC2007" w:rsidRDefault="005C083A" w:rsidP="00C86452">
      <w:pPr>
        <w:spacing w:before="3"/>
        <w:jc w:val="both"/>
        <w:rPr>
          <w:rFonts w:ascii="Arial" w:eastAsia="Arial" w:hAnsi="Arial" w:cs="Arial"/>
          <w:color w:val="000000" w:themeColor="text1"/>
          <w:lang w:val="eu-ES"/>
        </w:rPr>
      </w:pPr>
    </w:p>
    <w:p w:rsidR="005C083A" w:rsidRPr="00655EC7" w:rsidRDefault="004565FA" w:rsidP="00C86452">
      <w:pPr>
        <w:spacing w:before="3"/>
        <w:jc w:val="both"/>
        <w:rPr>
          <w:rFonts w:ascii="Arial" w:eastAsia="Arial" w:hAnsi="Arial" w:cs="Arial"/>
          <w:lang w:val="eu-ES"/>
        </w:rPr>
      </w:pPr>
      <w:r w:rsidRPr="00655EC7">
        <w:rPr>
          <w:rFonts w:ascii="Arial" w:eastAsia="Arial" w:hAnsi="Arial" w:cs="Arial"/>
          <w:lang w:val="eu-ES"/>
        </w:rPr>
        <w:t>Lege hau indarrean jartzen denean, Euskadiko Garraio Jasangarriaren 2030 Gida Planak eraginkortasun eta indarraldi osoa izango du, bere xedapenen arabera, Euskadiko Mugikortasun Jasangarriaren lehenengo Plana indarrean jarri arte. Plana bi urteko epean onartu beharko da.</w:t>
      </w:r>
    </w:p>
    <w:p w:rsidR="004565FA" w:rsidRDefault="004565FA" w:rsidP="00C86452">
      <w:pPr>
        <w:spacing w:before="3"/>
        <w:jc w:val="both"/>
        <w:rPr>
          <w:rFonts w:ascii="Arial" w:eastAsia="Arial" w:hAnsi="Arial" w:cs="Arial"/>
          <w:lang w:val="eu-ES"/>
        </w:rPr>
      </w:pPr>
    </w:p>
    <w:p w:rsidR="00CC2007" w:rsidRPr="00655EC7" w:rsidRDefault="00CC2007" w:rsidP="00C86452">
      <w:pPr>
        <w:spacing w:before="3"/>
        <w:jc w:val="both"/>
        <w:rPr>
          <w:rFonts w:ascii="Arial" w:eastAsia="Arial" w:hAnsi="Arial" w:cs="Arial"/>
          <w:lang w:val="eu-ES"/>
        </w:rPr>
      </w:pPr>
    </w:p>
    <w:p w:rsidR="004565FA" w:rsidRPr="00655EC7" w:rsidRDefault="004565FA" w:rsidP="00D50F08">
      <w:pPr>
        <w:pStyle w:val="Ttulo3"/>
      </w:pPr>
      <w:r w:rsidRPr="00655EC7">
        <w:t>Bigarrena. Garraio publikoko tituluen elkarreragingarritasuna.</w:t>
      </w:r>
    </w:p>
    <w:p w:rsidR="005C083A" w:rsidRPr="00655EC7" w:rsidRDefault="005C083A" w:rsidP="00C86452">
      <w:pPr>
        <w:spacing w:before="3"/>
        <w:jc w:val="both"/>
        <w:rPr>
          <w:rFonts w:ascii="Arial" w:eastAsia="Arial" w:hAnsi="Arial" w:cs="Arial"/>
          <w:lang w:val="eu-ES"/>
        </w:rPr>
      </w:pPr>
    </w:p>
    <w:p w:rsidR="005C083A" w:rsidRPr="00655EC7" w:rsidRDefault="004565FA" w:rsidP="00C86452">
      <w:pPr>
        <w:spacing w:before="3"/>
        <w:jc w:val="both"/>
        <w:rPr>
          <w:rFonts w:ascii="Arial" w:eastAsia="Arial" w:hAnsi="Arial" w:cs="Arial"/>
          <w:lang w:val="eu-ES"/>
        </w:rPr>
      </w:pPr>
      <w:r w:rsidRPr="00655EC7">
        <w:rPr>
          <w:rFonts w:ascii="Arial" w:eastAsia="Arial" w:hAnsi="Arial" w:cs="Arial"/>
          <w:lang w:val="eu-ES"/>
        </w:rPr>
        <w:t>Gehienez ere bi urteko epean, lege hau indarrean sartzean noizbehinkakoak ez diren garraio publikoko tituluek erabat elkarreragingarriak izan beharko dute Euskal Autonomia Erkidegoko garraiobide guztietan.</w:t>
      </w:r>
    </w:p>
    <w:p w:rsidR="005C083A" w:rsidRPr="00655EC7" w:rsidRDefault="005C083A" w:rsidP="00C86452">
      <w:pPr>
        <w:spacing w:before="3"/>
        <w:jc w:val="both"/>
        <w:rPr>
          <w:rFonts w:ascii="Arial" w:eastAsia="Arial" w:hAnsi="Arial" w:cs="Arial"/>
          <w:b/>
          <w:bCs/>
          <w:lang w:val="eu-ES"/>
        </w:rPr>
      </w:pPr>
    </w:p>
    <w:p w:rsidR="004565FA" w:rsidRPr="00655EC7" w:rsidRDefault="004565FA" w:rsidP="00C86452">
      <w:pPr>
        <w:spacing w:before="3"/>
        <w:jc w:val="both"/>
        <w:rPr>
          <w:rFonts w:ascii="Arial" w:eastAsia="Arial" w:hAnsi="Arial" w:cs="Arial"/>
          <w:b/>
          <w:bCs/>
          <w:lang w:val="eu-ES"/>
        </w:rPr>
      </w:pPr>
    </w:p>
    <w:p w:rsidR="004565FA" w:rsidRPr="00655EC7" w:rsidRDefault="004565FA" w:rsidP="00C2168E">
      <w:pPr>
        <w:pStyle w:val="Ttulo1"/>
      </w:pPr>
      <w:r w:rsidRPr="00655EC7">
        <w:t>AZKEN XEDAPENAK</w:t>
      </w:r>
    </w:p>
    <w:p w:rsidR="00351C04" w:rsidRPr="00655EC7" w:rsidRDefault="00351C04" w:rsidP="00C86452">
      <w:pPr>
        <w:rPr>
          <w:lang w:val="eu-ES"/>
        </w:rPr>
      </w:pPr>
    </w:p>
    <w:p w:rsidR="005C083A" w:rsidRPr="00655EC7" w:rsidRDefault="005C083A" w:rsidP="00C86452">
      <w:pPr>
        <w:rPr>
          <w:lang w:val="eu-ES"/>
        </w:rPr>
      </w:pPr>
    </w:p>
    <w:p w:rsidR="004565FA" w:rsidRDefault="004565FA" w:rsidP="00E95B08">
      <w:pPr>
        <w:pStyle w:val="Ttulo3"/>
      </w:pPr>
      <w:r w:rsidRPr="00655EC7">
        <w:t xml:space="preserve">Lehenengoa. </w:t>
      </w:r>
      <w:r w:rsidR="00E3385E">
        <w:t xml:space="preserve">Euskadiko Garraio Agintaritzaren </w:t>
      </w:r>
      <w:r w:rsidR="00E95B08" w:rsidRPr="00E95B08">
        <w:t>abenduaren 15eko 5/2003 Legea aldatzea.</w:t>
      </w:r>
    </w:p>
    <w:p w:rsidR="00E95B08" w:rsidRPr="00E95B08" w:rsidRDefault="00E95B08" w:rsidP="00E95B08">
      <w:pPr>
        <w:rPr>
          <w:lang w:val="eu-ES"/>
        </w:rPr>
      </w:pPr>
    </w:p>
    <w:p w:rsidR="004565FA" w:rsidRPr="00655EC7" w:rsidRDefault="004565FA" w:rsidP="00C86452">
      <w:pPr>
        <w:jc w:val="both"/>
        <w:rPr>
          <w:rFonts w:ascii="Arial" w:hAnsi="Arial" w:cs="Arial"/>
          <w:lang w:val="eu-ES"/>
        </w:rPr>
      </w:pPr>
      <w:r w:rsidRPr="00655EC7">
        <w:rPr>
          <w:rFonts w:ascii="Arial" w:hAnsi="Arial" w:cs="Arial"/>
          <w:lang w:val="eu-ES"/>
        </w:rPr>
        <w:t>Euskadiko Garraio Agintaritzaren abenduaren 15eko 5/2003 Legea honela aldatzen da:</w:t>
      </w:r>
    </w:p>
    <w:p w:rsidR="004565FA" w:rsidRPr="00655EC7" w:rsidRDefault="004565FA" w:rsidP="00C86452">
      <w:pPr>
        <w:jc w:val="both"/>
        <w:rPr>
          <w:rFonts w:ascii="Arial" w:hAnsi="Arial" w:cs="Arial"/>
          <w:lang w:val="eu-ES"/>
        </w:rPr>
      </w:pPr>
    </w:p>
    <w:p w:rsidR="004565FA" w:rsidRPr="00655EC7" w:rsidRDefault="004565FA" w:rsidP="00C86452">
      <w:pPr>
        <w:jc w:val="both"/>
        <w:rPr>
          <w:rFonts w:ascii="Arial" w:hAnsi="Arial" w:cs="Arial"/>
          <w:lang w:val="eu-ES"/>
        </w:rPr>
      </w:pPr>
      <w:r w:rsidRPr="00655EC7">
        <w:rPr>
          <w:rFonts w:ascii="Arial" w:hAnsi="Arial" w:cs="Arial"/>
          <w:lang w:val="eu-ES"/>
        </w:rPr>
        <w:t>5. artikuluko 1.5 paragrafoari h) idatz-zatia gehitzen zaio, eta honela geratzen da idatzita: "</w:t>
      </w:r>
      <w:r w:rsidR="00E00EF7" w:rsidRPr="00655EC7">
        <w:rPr>
          <w:rFonts w:ascii="Arial" w:hAnsi="Arial" w:cs="Arial"/>
          <w:lang w:val="eu-ES"/>
        </w:rPr>
        <w:t>h</w:t>
      </w:r>
      <w:r w:rsidRPr="00655EC7">
        <w:rPr>
          <w:rFonts w:ascii="Arial" w:hAnsi="Arial" w:cs="Arial"/>
          <w:lang w:val="eu-ES"/>
        </w:rPr>
        <w:t xml:space="preserve">) Euskadiko Mugikortasun </w:t>
      </w:r>
      <w:r w:rsidR="009F673C" w:rsidRPr="00655EC7">
        <w:rPr>
          <w:rFonts w:ascii="Arial" w:hAnsi="Arial" w:cs="Arial"/>
          <w:lang w:val="eu-ES"/>
        </w:rPr>
        <w:t xml:space="preserve">Jasangarrirako </w:t>
      </w:r>
      <w:r w:rsidR="00E00EF7" w:rsidRPr="00655EC7">
        <w:rPr>
          <w:rFonts w:ascii="Arial" w:hAnsi="Arial" w:cs="Arial"/>
          <w:lang w:val="eu-ES"/>
        </w:rPr>
        <w:t>P</w:t>
      </w:r>
      <w:r w:rsidR="009F673C" w:rsidRPr="00655EC7">
        <w:rPr>
          <w:rFonts w:ascii="Arial" w:hAnsi="Arial" w:cs="Arial"/>
          <w:lang w:val="eu-ES"/>
        </w:rPr>
        <w:t>lan</w:t>
      </w:r>
      <w:r w:rsidRPr="00655EC7">
        <w:rPr>
          <w:rFonts w:ascii="Arial" w:hAnsi="Arial" w:cs="Arial"/>
          <w:lang w:val="eu-ES"/>
        </w:rPr>
        <w:t>ari buruzko txostena egitea".</w:t>
      </w:r>
    </w:p>
    <w:p w:rsidR="004565FA" w:rsidRPr="00655EC7" w:rsidRDefault="004565FA" w:rsidP="00C86452">
      <w:pPr>
        <w:jc w:val="both"/>
        <w:rPr>
          <w:rFonts w:ascii="Arial" w:hAnsi="Arial" w:cs="Arial"/>
          <w:lang w:val="eu-ES"/>
        </w:rPr>
      </w:pPr>
    </w:p>
    <w:p w:rsidR="004565FA" w:rsidRPr="00655EC7" w:rsidRDefault="004565FA" w:rsidP="00C86452">
      <w:pPr>
        <w:jc w:val="both"/>
        <w:rPr>
          <w:rFonts w:ascii="Arial" w:hAnsi="Arial" w:cs="Arial"/>
          <w:lang w:val="eu-ES"/>
        </w:rPr>
      </w:pPr>
    </w:p>
    <w:p w:rsidR="004565FA" w:rsidRPr="00655EC7" w:rsidRDefault="004565FA" w:rsidP="00C2168E">
      <w:pPr>
        <w:pStyle w:val="Ttulo3"/>
      </w:pPr>
      <w:r w:rsidRPr="00655EC7">
        <w:t>Bigarrena. Indarrean jartzea.</w:t>
      </w:r>
    </w:p>
    <w:p w:rsidR="004565FA" w:rsidRPr="00655EC7" w:rsidRDefault="004565FA" w:rsidP="00C86452">
      <w:pPr>
        <w:jc w:val="both"/>
        <w:rPr>
          <w:rFonts w:ascii="Arial" w:hAnsi="Arial" w:cs="Arial"/>
          <w:lang w:val="eu-ES"/>
        </w:rPr>
      </w:pPr>
    </w:p>
    <w:p w:rsidR="00997764" w:rsidRPr="00934E27" w:rsidRDefault="004565FA" w:rsidP="003E535B">
      <w:pPr>
        <w:jc w:val="both"/>
        <w:rPr>
          <w:lang w:val="eu-ES"/>
        </w:rPr>
      </w:pPr>
      <w:r w:rsidRPr="00655EC7">
        <w:rPr>
          <w:rFonts w:ascii="Arial" w:hAnsi="Arial" w:cs="Arial"/>
          <w:lang w:val="eu-ES"/>
        </w:rPr>
        <w:t>Lege hau Euskal Herriko Agintaritzaren Aldizkarian argitaratu eta biharamunean jarriko da indarrean.</w:t>
      </w:r>
    </w:p>
    <w:sectPr w:rsidR="00997764" w:rsidRPr="00934E27" w:rsidSect="003679DF">
      <w:headerReference w:type="default" r:id="rId11"/>
      <w:footerReference w:type="even" r:id="rId12"/>
      <w:headerReference w:type="first" r:id="rId13"/>
      <w:footerReference w:type="first" r:id="rId14"/>
      <w:pgSz w:w="11907" w:h="16840"/>
      <w:pgMar w:top="1418" w:right="1701" w:bottom="1276" w:left="1701" w:header="720" w:footer="8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32E" w:rsidRDefault="0061732E">
      <w:r>
        <w:separator/>
      </w:r>
    </w:p>
  </w:endnote>
  <w:endnote w:type="continuationSeparator" w:id="0">
    <w:p w:rsidR="0061732E" w:rsidRDefault="0061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etaPro-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6D" w:rsidRDefault="007A7B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7B6D" w:rsidRDefault="007A7B6D">
    <w:pPr>
      <w:pStyle w:val="Piedepgina"/>
      <w:ind w:right="360"/>
    </w:pPr>
  </w:p>
  <w:p w:rsidR="007A7B6D" w:rsidRDefault="007A7B6D"/>
  <w:p w:rsidR="007A7B6D" w:rsidRDefault="007A7B6D" w:rsidP="00C007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6D" w:rsidRDefault="007A7B6D" w:rsidP="004F73B6">
    <w:pPr>
      <w:pStyle w:val="Encabezado"/>
      <w:tabs>
        <w:tab w:val="right" w:pos="9923"/>
      </w:tabs>
      <w:ind w:right="-142"/>
      <w:rPr>
        <w:rFonts w:ascii="Arial" w:hAnsi="Arial"/>
        <w:sz w:val="16"/>
      </w:rPr>
    </w:pPr>
  </w:p>
  <w:p w:rsidR="007A7B6D" w:rsidRDefault="007A7B6D" w:rsidP="004F73B6"/>
  <w:p w:rsidR="007A7B6D" w:rsidRPr="001D4D88" w:rsidRDefault="007A7B6D" w:rsidP="004F73B6">
    <w:pPr>
      <w:pStyle w:val="Piedepgina"/>
      <w:tabs>
        <w:tab w:val="clear" w:pos="9071"/>
      </w:tabs>
      <w:jc w:val="center"/>
      <w:rPr>
        <w:rFonts w:ascii="Arial" w:hAnsi="Arial"/>
        <w:sz w:val="13"/>
      </w:rPr>
    </w:pPr>
    <w:r w:rsidRPr="0020417F">
      <w:rPr>
        <w:rFonts w:ascii="Arial" w:hAnsi="Arial"/>
        <w:sz w:val="13"/>
        <w:lang w:val="it-IT"/>
      </w:rPr>
      <w:t>Donostia – San Sebastián, 1 – 01010 Vitoria-Gasteiz</w:t>
    </w:r>
  </w:p>
  <w:p w:rsidR="007A7B6D" w:rsidRPr="00DC0DF4" w:rsidRDefault="007A7B6D" w:rsidP="00DC0D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32E" w:rsidRDefault="0061732E">
      <w:r>
        <w:separator/>
      </w:r>
    </w:p>
  </w:footnote>
  <w:footnote w:type="continuationSeparator" w:id="0">
    <w:p w:rsidR="0061732E" w:rsidRDefault="0061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6D" w:rsidRDefault="007A7B6D">
    <w:pPr>
      <w:pStyle w:val="Encabezado"/>
      <w:jc w:val="center"/>
      <w:rPr>
        <w:noProof/>
      </w:rPr>
    </w:pPr>
  </w:p>
  <w:p w:rsidR="007A7B6D" w:rsidRDefault="007A7B6D">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4pt" o:preferrelative="f" fillcolor="window">
          <v:imagedata r:id="rId1" o:title=""/>
        </v:shape>
        <o:OLEObject Type="Embed" ProgID="MSPhotoEd.3" ShapeID="_x0000_i1025" DrawAspect="Content" ObjectID="_1679825863" r:id="rId2"/>
      </w:object>
    </w:r>
  </w:p>
  <w:p w:rsidR="007A7B6D" w:rsidRDefault="007A7B6D" w:rsidP="00C007E1"/>
  <w:p w:rsidR="007A7B6D" w:rsidRDefault="007A7B6D" w:rsidP="00C007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B6D" w:rsidRDefault="007A7B6D">
    <w:pPr>
      <w:pStyle w:val="Encabezado"/>
      <w:tabs>
        <w:tab w:val="right" w:pos="9923"/>
      </w:tabs>
      <w:ind w:right="-142"/>
      <w:jc w:val="center"/>
      <w:rPr>
        <w:rFonts w:ascii="Arial" w:hAnsi="Arial"/>
        <w:sz w:val="16"/>
      </w:rPr>
    </w:pPr>
    <w:r>
      <w:rPr>
        <w:noProof/>
        <w:lang w:eastAsia="es-ES"/>
      </w:rPr>
      <mc:AlternateContent>
        <mc:Choice Requires="wps">
          <w:drawing>
            <wp:anchor distT="0" distB="0" distL="114300" distR="114300" simplePos="0" relativeHeight="251662336" behindDoc="0" locked="0" layoutInCell="0" allowOverlap="1">
              <wp:simplePos x="0" y="0"/>
              <wp:positionH relativeFrom="page">
                <wp:posOffset>4086225</wp:posOffset>
              </wp:positionH>
              <wp:positionV relativeFrom="page">
                <wp:posOffset>857250</wp:posOffset>
              </wp:positionV>
              <wp:extent cx="1857375" cy="4476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B6D" w:rsidRPr="00DC0DF4" w:rsidRDefault="007A7B6D" w:rsidP="00DC0DF4">
                          <w:pPr>
                            <w:pStyle w:val="Nivel2"/>
                            <w:spacing w:after="35"/>
                            <w:rPr>
                              <w:b/>
                              <w:sz w:val="12"/>
                              <w:szCs w:val="12"/>
                            </w:rPr>
                          </w:pPr>
                          <w:r w:rsidRPr="00DC0DF4">
                            <w:rPr>
                              <w:b/>
                              <w:sz w:val="12"/>
                              <w:szCs w:val="12"/>
                            </w:rPr>
                            <w:t xml:space="preserve">DEPARTAMENTO DE PLANIFICACIÓN </w:t>
                          </w:r>
                        </w:p>
                        <w:p w:rsidR="007A7B6D" w:rsidRPr="00DC0DF4" w:rsidRDefault="007A7B6D" w:rsidP="00DC0DF4">
                          <w:pPr>
                            <w:pStyle w:val="Nivel2"/>
                            <w:spacing w:after="35"/>
                            <w:rPr>
                              <w:b/>
                              <w:sz w:val="12"/>
                              <w:szCs w:val="12"/>
                            </w:rPr>
                          </w:pPr>
                          <w:r w:rsidRPr="00DC0DF4">
                            <w:rPr>
                              <w:b/>
                              <w:sz w:val="12"/>
                              <w:szCs w:val="12"/>
                            </w:rPr>
                            <w:t>TERRITORIAL, VIVIENDA</w:t>
                          </w:r>
                        </w:p>
                        <w:p w:rsidR="007A7B6D" w:rsidRDefault="007A7B6D" w:rsidP="00DC0DF4">
                          <w:pPr>
                            <w:pStyle w:val="Nivel2"/>
                            <w:spacing w:before="0" w:after="35"/>
                            <w:rPr>
                              <w:b/>
                              <w:sz w:val="12"/>
                              <w:szCs w:val="12"/>
                            </w:rPr>
                          </w:pPr>
                          <w:r w:rsidRPr="00DC0DF4">
                            <w:rPr>
                              <w:b/>
                              <w:sz w:val="12"/>
                              <w:szCs w:val="12"/>
                            </w:rPr>
                            <w:t>Y TRANSPORTES</w:t>
                          </w:r>
                        </w:p>
                        <w:p w:rsidR="007A7B6D" w:rsidRDefault="007A7B6D" w:rsidP="00DC0DF4">
                          <w:pPr>
                            <w:pStyle w:val="Nivel2"/>
                            <w:spacing w:before="0" w:after="35"/>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5pt;width:146.25pt;height:3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X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" o:allowincell="f" filled="f" stroked="f">
              <v:textbox>
                <w:txbxContent>
                  <w:p w:rsidR="007A7B6D" w:rsidRPr="00DC0DF4" w:rsidRDefault="007A7B6D" w:rsidP="00DC0DF4">
                    <w:pPr>
                      <w:pStyle w:val="Nivel2"/>
                      <w:spacing w:after="35"/>
                      <w:rPr>
                        <w:b/>
                        <w:sz w:val="12"/>
                        <w:szCs w:val="12"/>
                      </w:rPr>
                    </w:pPr>
                    <w:r w:rsidRPr="00DC0DF4">
                      <w:rPr>
                        <w:b/>
                        <w:sz w:val="12"/>
                        <w:szCs w:val="12"/>
                      </w:rPr>
                      <w:t xml:space="preserve">DEPARTAMENTO DE PLANIFICACIÓN </w:t>
                    </w:r>
                  </w:p>
                  <w:p w:rsidR="007A7B6D" w:rsidRPr="00DC0DF4" w:rsidRDefault="007A7B6D" w:rsidP="00DC0DF4">
                    <w:pPr>
                      <w:pStyle w:val="Nivel2"/>
                      <w:spacing w:after="35"/>
                      <w:rPr>
                        <w:b/>
                        <w:sz w:val="12"/>
                        <w:szCs w:val="12"/>
                      </w:rPr>
                    </w:pPr>
                    <w:r w:rsidRPr="00DC0DF4">
                      <w:rPr>
                        <w:b/>
                        <w:sz w:val="12"/>
                        <w:szCs w:val="12"/>
                      </w:rPr>
                      <w:t>TERRITORIAL, VIVIENDA</w:t>
                    </w:r>
                  </w:p>
                  <w:p w:rsidR="007A7B6D" w:rsidRDefault="007A7B6D" w:rsidP="00DC0DF4">
                    <w:pPr>
                      <w:pStyle w:val="Nivel2"/>
                      <w:spacing w:before="0" w:after="35"/>
                      <w:rPr>
                        <w:b/>
                        <w:sz w:val="12"/>
                        <w:szCs w:val="12"/>
                      </w:rPr>
                    </w:pPr>
                    <w:r w:rsidRPr="00DC0DF4">
                      <w:rPr>
                        <w:b/>
                        <w:sz w:val="12"/>
                        <w:szCs w:val="12"/>
                      </w:rPr>
                      <w:t>Y TRANSPORTES</w:t>
                    </w:r>
                  </w:p>
                  <w:p w:rsidR="007A7B6D" w:rsidRDefault="007A7B6D" w:rsidP="00DC0DF4">
                    <w:pPr>
                      <w:pStyle w:val="Nivel2"/>
                      <w:spacing w:before="0" w:after="35"/>
                      <w:rPr>
                        <w:b/>
                        <w:sz w:val="12"/>
                        <w:szCs w:val="12"/>
                      </w:rPr>
                    </w:pPr>
                  </w:p>
                </w:txbxContent>
              </v:textbox>
              <w10:wrap type="square" anchorx="page" anchory="page"/>
            </v:shape>
          </w:pict>
        </mc:Fallback>
      </mc:AlternateContent>
    </w:r>
    <w:r>
      <w:rPr>
        <w:noProof/>
        <w:sz w:val="16"/>
        <w:lang w:eastAsia="es-ES"/>
      </w:rPr>
      <mc:AlternateContent>
        <mc:Choice Requires="wps">
          <w:drawing>
            <wp:anchor distT="0" distB="0" distL="114300" distR="114300" simplePos="0" relativeHeight="251656192" behindDoc="0" locked="0" layoutInCell="0" allowOverlap="1">
              <wp:simplePos x="0" y="0"/>
              <wp:positionH relativeFrom="page">
                <wp:posOffset>1981200</wp:posOffset>
              </wp:positionH>
              <wp:positionV relativeFrom="page">
                <wp:posOffset>857250</wp:posOffset>
              </wp:positionV>
              <wp:extent cx="1768475" cy="44767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B6D" w:rsidRPr="00DC0DF4" w:rsidRDefault="007A7B6D" w:rsidP="00DC0DF4">
                          <w:pPr>
                            <w:spacing w:before="35" w:after="35"/>
                            <w:rPr>
                              <w:rFonts w:ascii="Arial" w:hAnsi="Arial"/>
                              <w:b/>
                              <w:sz w:val="12"/>
                              <w:szCs w:val="12"/>
                            </w:rPr>
                          </w:pPr>
                          <w:r w:rsidRPr="00DC0DF4">
                            <w:rPr>
                              <w:rFonts w:ascii="Arial" w:hAnsi="Arial"/>
                              <w:b/>
                              <w:sz w:val="12"/>
                              <w:szCs w:val="12"/>
                            </w:rPr>
                            <w:t>LURRALDE PLANGINTZA,</w:t>
                          </w:r>
                        </w:p>
                        <w:p w:rsidR="007A7B6D" w:rsidRPr="00DC0DF4" w:rsidRDefault="007A7B6D" w:rsidP="00DC0DF4">
                          <w:pPr>
                            <w:spacing w:before="35" w:after="35"/>
                            <w:rPr>
                              <w:rFonts w:ascii="Arial" w:hAnsi="Arial"/>
                              <w:b/>
                              <w:sz w:val="12"/>
                              <w:szCs w:val="12"/>
                            </w:rPr>
                          </w:pPr>
                          <w:r w:rsidRPr="00DC0DF4">
                            <w:rPr>
                              <w:rFonts w:ascii="Arial" w:hAnsi="Arial"/>
                              <w:b/>
                              <w:sz w:val="12"/>
                              <w:szCs w:val="12"/>
                            </w:rPr>
                            <w:t>ETXEBIZITZA</w:t>
                          </w:r>
                        </w:p>
                        <w:p w:rsidR="007A7B6D" w:rsidRDefault="007A7B6D" w:rsidP="00DC0DF4">
                          <w:pPr>
                            <w:spacing w:before="35" w:after="35"/>
                            <w:rPr>
                              <w:rFonts w:ascii="Arial" w:hAnsi="Arial"/>
                              <w:b/>
                              <w:sz w:val="12"/>
                              <w:szCs w:val="12"/>
                            </w:rPr>
                          </w:pPr>
                          <w:r w:rsidRPr="00DC0DF4">
                            <w:rPr>
                              <w:rFonts w:ascii="Arial" w:hAnsi="Arial"/>
                              <w:b/>
                              <w:sz w:val="12"/>
                              <w:szCs w:val="12"/>
                            </w:rPr>
                            <w:t>ETA GARRAIO SAILA</w:t>
                          </w:r>
                        </w:p>
                        <w:p w:rsidR="007A7B6D" w:rsidRPr="00B81B24" w:rsidRDefault="007A7B6D">
                          <w:pPr>
                            <w:pStyle w:val="Nivel2"/>
                            <w:spacing w:before="0" w:after="35"/>
                            <w:rPr>
                              <w:i/>
                            </w:rPr>
                          </w:pPr>
                        </w:p>
                        <w:p w:rsidR="007A7B6D" w:rsidRDefault="007A7B6D">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6pt;margin-top:67.5pt;width:139.25pt;height:3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d0tQ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" o:allowincell="f" filled="f" stroked="f">
              <v:textbox>
                <w:txbxContent>
                  <w:p w:rsidR="007A7B6D" w:rsidRPr="00DC0DF4" w:rsidRDefault="007A7B6D" w:rsidP="00DC0DF4">
                    <w:pPr>
                      <w:spacing w:before="35" w:after="35"/>
                      <w:rPr>
                        <w:rFonts w:ascii="Arial" w:hAnsi="Arial"/>
                        <w:b/>
                        <w:sz w:val="12"/>
                        <w:szCs w:val="12"/>
                      </w:rPr>
                    </w:pPr>
                    <w:r w:rsidRPr="00DC0DF4">
                      <w:rPr>
                        <w:rFonts w:ascii="Arial" w:hAnsi="Arial"/>
                        <w:b/>
                        <w:sz w:val="12"/>
                        <w:szCs w:val="12"/>
                      </w:rPr>
                      <w:t>LURRALDE PLANGINTZA,</w:t>
                    </w:r>
                  </w:p>
                  <w:p w:rsidR="007A7B6D" w:rsidRPr="00DC0DF4" w:rsidRDefault="007A7B6D" w:rsidP="00DC0DF4">
                    <w:pPr>
                      <w:spacing w:before="35" w:after="35"/>
                      <w:rPr>
                        <w:rFonts w:ascii="Arial" w:hAnsi="Arial"/>
                        <w:b/>
                        <w:sz w:val="12"/>
                        <w:szCs w:val="12"/>
                      </w:rPr>
                    </w:pPr>
                    <w:r w:rsidRPr="00DC0DF4">
                      <w:rPr>
                        <w:rFonts w:ascii="Arial" w:hAnsi="Arial"/>
                        <w:b/>
                        <w:sz w:val="12"/>
                        <w:szCs w:val="12"/>
                      </w:rPr>
                      <w:t>ETXEBIZITZA</w:t>
                    </w:r>
                  </w:p>
                  <w:p w:rsidR="007A7B6D" w:rsidRDefault="007A7B6D" w:rsidP="00DC0DF4">
                    <w:pPr>
                      <w:spacing w:before="35" w:after="35"/>
                      <w:rPr>
                        <w:rFonts w:ascii="Arial" w:hAnsi="Arial"/>
                        <w:b/>
                        <w:sz w:val="12"/>
                        <w:szCs w:val="12"/>
                      </w:rPr>
                    </w:pPr>
                    <w:r w:rsidRPr="00DC0DF4">
                      <w:rPr>
                        <w:rFonts w:ascii="Arial" w:hAnsi="Arial"/>
                        <w:b/>
                        <w:sz w:val="12"/>
                        <w:szCs w:val="12"/>
                      </w:rPr>
                      <w:t>ETA GARRAIO SAILA</w:t>
                    </w:r>
                  </w:p>
                  <w:p w:rsidR="007A7B6D" w:rsidRPr="00B81B24" w:rsidRDefault="007A7B6D">
                    <w:pPr>
                      <w:pStyle w:val="Nivel2"/>
                      <w:spacing w:before="0" w:after="35"/>
                      <w:rPr>
                        <w:i/>
                      </w:rPr>
                    </w:pPr>
                  </w:p>
                  <w:p w:rsidR="007A7B6D" w:rsidRDefault="007A7B6D">
                    <w:pPr>
                      <w:pStyle w:val="Nivel3"/>
                    </w:pP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pt;height:36.6pt" fillcolor="window">
          <v:imagedata r:id="rId1" o:title=""/>
        </v:shape>
        <o:OLEObject Type="Embed" ProgID="MSPhotoEd.3" ShapeID="_x0000_i1026" DrawAspect="Content" ObjectID="_1679825864" r:id="rId2"/>
      </w:object>
    </w:r>
  </w:p>
  <w:p w:rsidR="007A7B6D" w:rsidRDefault="007A7B6D">
    <w:pPr>
      <w:pStyle w:val="Encabezado"/>
      <w:tabs>
        <w:tab w:val="right" w:pos="9923"/>
      </w:tabs>
      <w:ind w:right="-142"/>
      <w:jc w:val="center"/>
      <w:rPr>
        <w:rFonts w:ascii="Arial" w:hAnsi="Arial"/>
        <w:sz w:val="16"/>
      </w:rPr>
    </w:pPr>
  </w:p>
  <w:p w:rsidR="007A7B6D" w:rsidRDefault="007A7B6D">
    <w:pPr>
      <w:pStyle w:val="Encabezado"/>
      <w:tabs>
        <w:tab w:val="right" w:pos="9923"/>
      </w:tabs>
      <w:ind w:right="-142"/>
      <w:jc w:val="center"/>
      <w:rPr>
        <w:rFonts w:ascii="Arial" w:hAnsi="Arial"/>
        <w:sz w:val="16"/>
      </w:rPr>
    </w:pPr>
  </w:p>
  <w:p w:rsidR="007A7B6D" w:rsidRDefault="007A7B6D">
    <w:pPr>
      <w:pStyle w:val="Encabezado"/>
      <w:tabs>
        <w:tab w:val="right" w:pos="9923"/>
      </w:tabs>
      <w:ind w:right="-142"/>
      <w:jc w:val="center"/>
      <w:rPr>
        <w:rFonts w:ascii="Arial" w:hAnsi="Arial"/>
        <w:sz w:val="16"/>
      </w:rPr>
    </w:pPr>
  </w:p>
  <w:p w:rsidR="007A7B6D" w:rsidRDefault="007A7B6D">
    <w:pPr>
      <w:pStyle w:val="Encabezado"/>
      <w:tabs>
        <w:tab w:val="right" w:pos="9923"/>
      </w:tabs>
      <w:ind w:right="-142"/>
      <w:jc w:val="center"/>
      <w:rPr>
        <w:rFonts w:ascii="Arial" w:hAnsi="Arial"/>
        <w:sz w:val="16"/>
      </w:rPr>
    </w:pPr>
  </w:p>
  <w:p w:rsidR="007A7B6D" w:rsidRDefault="007A7B6D">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D4A"/>
    <w:multiLevelType w:val="hybridMultilevel"/>
    <w:tmpl w:val="940E5D1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 w15:restartNumberingAfterBreak="0">
    <w:nsid w:val="0B6A1009"/>
    <w:multiLevelType w:val="hybridMultilevel"/>
    <w:tmpl w:val="C45A4362"/>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 w15:restartNumberingAfterBreak="0">
    <w:nsid w:val="161E326B"/>
    <w:multiLevelType w:val="hybridMultilevel"/>
    <w:tmpl w:val="CF12A136"/>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3" w15:restartNumberingAfterBreak="0">
    <w:nsid w:val="18287D1F"/>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B1B19FD"/>
    <w:multiLevelType w:val="hybridMultilevel"/>
    <w:tmpl w:val="5220E4D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5" w15:restartNumberingAfterBreak="0">
    <w:nsid w:val="1CFE0402"/>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3275A50"/>
    <w:multiLevelType w:val="hybridMultilevel"/>
    <w:tmpl w:val="6922CD7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34A96F91"/>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86662B3"/>
    <w:multiLevelType w:val="hybridMultilevel"/>
    <w:tmpl w:val="B26C913C"/>
    <w:lvl w:ilvl="0" w:tplc="52089716">
      <w:start w:val="1"/>
      <w:numFmt w:val="lowerLetter"/>
      <w:lvlText w:val="%1)"/>
      <w:lvlJc w:val="left"/>
      <w:pPr>
        <w:ind w:left="882" w:hanging="360"/>
      </w:pPr>
      <w:rPr>
        <w:rFonts w:hint="default"/>
      </w:rPr>
    </w:lvl>
    <w:lvl w:ilvl="1" w:tplc="0C0A0019" w:tentative="1">
      <w:start w:val="1"/>
      <w:numFmt w:val="lowerLetter"/>
      <w:lvlText w:val="%2."/>
      <w:lvlJc w:val="left"/>
      <w:pPr>
        <w:ind w:left="1602" w:hanging="360"/>
      </w:pPr>
    </w:lvl>
    <w:lvl w:ilvl="2" w:tplc="0C0A001B" w:tentative="1">
      <w:start w:val="1"/>
      <w:numFmt w:val="lowerRoman"/>
      <w:lvlText w:val="%3."/>
      <w:lvlJc w:val="right"/>
      <w:pPr>
        <w:ind w:left="2322" w:hanging="180"/>
      </w:pPr>
    </w:lvl>
    <w:lvl w:ilvl="3" w:tplc="0C0A000F" w:tentative="1">
      <w:start w:val="1"/>
      <w:numFmt w:val="decimal"/>
      <w:lvlText w:val="%4."/>
      <w:lvlJc w:val="left"/>
      <w:pPr>
        <w:ind w:left="3042" w:hanging="360"/>
      </w:pPr>
    </w:lvl>
    <w:lvl w:ilvl="4" w:tplc="0C0A0019" w:tentative="1">
      <w:start w:val="1"/>
      <w:numFmt w:val="lowerLetter"/>
      <w:lvlText w:val="%5."/>
      <w:lvlJc w:val="left"/>
      <w:pPr>
        <w:ind w:left="3762" w:hanging="360"/>
      </w:pPr>
    </w:lvl>
    <w:lvl w:ilvl="5" w:tplc="0C0A001B" w:tentative="1">
      <w:start w:val="1"/>
      <w:numFmt w:val="lowerRoman"/>
      <w:lvlText w:val="%6."/>
      <w:lvlJc w:val="right"/>
      <w:pPr>
        <w:ind w:left="4482" w:hanging="180"/>
      </w:pPr>
    </w:lvl>
    <w:lvl w:ilvl="6" w:tplc="0C0A000F" w:tentative="1">
      <w:start w:val="1"/>
      <w:numFmt w:val="decimal"/>
      <w:lvlText w:val="%7."/>
      <w:lvlJc w:val="left"/>
      <w:pPr>
        <w:ind w:left="5202" w:hanging="360"/>
      </w:pPr>
    </w:lvl>
    <w:lvl w:ilvl="7" w:tplc="0C0A0019" w:tentative="1">
      <w:start w:val="1"/>
      <w:numFmt w:val="lowerLetter"/>
      <w:lvlText w:val="%8."/>
      <w:lvlJc w:val="left"/>
      <w:pPr>
        <w:ind w:left="5922" w:hanging="360"/>
      </w:pPr>
    </w:lvl>
    <w:lvl w:ilvl="8" w:tplc="0C0A001B" w:tentative="1">
      <w:start w:val="1"/>
      <w:numFmt w:val="lowerRoman"/>
      <w:lvlText w:val="%9."/>
      <w:lvlJc w:val="right"/>
      <w:pPr>
        <w:ind w:left="6642" w:hanging="180"/>
      </w:pPr>
    </w:lvl>
  </w:abstractNum>
  <w:abstractNum w:abstractNumId="9" w15:restartNumberingAfterBreak="0">
    <w:nsid w:val="38A558A3"/>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AD6554D"/>
    <w:multiLevelType w:val="hybridMultilevel"/>
    <w:tmpl w:val="6922CD7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1" w15:restartNumberingAfterBreak="0">
    <w:nsid w:val="3D191DF4"/>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E58544D"/>
    <w:multiLevelType w:val="hybridMultilevel"/>
    <w:tmpl w:val="0CC42468"/>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3" w15:restartNumberingAfterBreak="0">
    <w:nsid w:val="4F3C7366"/>
    <w:multiLevelType w:val="hybridMultilevel"/>
    <w:tmpl w:val="CF2EB29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4" w15:restartNumberingAfterBreak="0">
    <w:nsid w:val="4F9251E9"/>
    <w:multiLevelType w:val="multilevel"/>
    <w:tmpl w:val="8BA837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5" w15:restartNumberingAfterBreak="0">
    <w:nsid w:val="559F6CBA"/>
    <w:multiLevelType w:val="hybridMultilevel"/>
    <w:tmpl w:val="DC2034C6"/>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6" w15:restartNumberingAfterBreak="0">
    <w:nsid w:val="568F7939"/>
    <w:multiLevelType w:val="hybridMultilevel"/>
    <w:tmpl w:val="2370F988"/>
    <w:lvl w:ilvl="0" w:tplc="712C1F38">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7" w15:restartNumberingAfterBreak="0">
    <w:nsid w:val="65F9533E"/>
    <w:multiLevelType w:val="hybridMultilevel"/>
    <w:tmpl w:val="598A7DBC"/>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8" w15:restartNumberingAfterBreak="0">
    <w:nsid w:val="69081A1D"/>
    <w:multiLevelType w:val="hybridMultilevel"/>
    <w:tmpl w:val="0E6C9F9E"/>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9" w15:restartNumberingAfterBreak="0">
    <w:nsid w:val="6FFB2F42"/>
    <w:multiLevelType w:val="hybridMultilevel"/>
    <w:tmpl w:val="1876E298"/>
    <w:lvl w:ilvl="0" w:tplc="00B8E5DE">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0" w15:restartNumberingAfterBreak="0">
    <w:nsid w:val="72D51DA8"/>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5C9017E"/>
    <w:multiLevelType w:val="hybridMultilevel"/>
    <w:tmpl w:val="F85EE68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76130F57"/>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61A181F"/>
    <w:multiLevelType w:val="hybridMultilevel"/>
    <w:tmpl w:val="3176E38E"/>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4" w15:restartNumberingAfterBreak="0">
    <w:nsid w:val="79CB39BB"/>
    <w:multiLevelType w:val="hybridMultilevel"/>
    <w:tmpl w:val="CF5488B8"/>
    <w:lvl w:ilvl="0" w:tplc="042D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5" w15:restartNumberingAfterBreak="0">
    <w:nsid w:val="7A94602B"/>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DA610FD"/>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7E9A2D16"/>
    <w:multiLevelType w:val="hybridMultilevel"/>
    <w:tmpl w:val="B26C913C"/>
    <w:lvl w:ilvl="0" w:tplc="5208971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4"/>
  </w:num>
  <w:num w:numId="2">
    <w:abstractNumId w:val="16"/>
  </w:num>
  <w:num w:numId="3">
    <w:abstractNumId w:val="19"/>
  </w:num>
  <w:num w:numId="4">
    <w:abstractNumId w:val="8"/>
  </w:num>
  <w:num w:numId="5">
    <w:abstractNumId w:val="26"/>
  </w:num>
  <w:num w:numId="6">
    <w:abstractNumId w:val="20"/>
  </w:num>
  <w:num w:numId="7">
    <w:abstractNumId w:val="7"/>
  </w:num>
  <w:num w:numId="8">
    <w:abstractNumId w:val="25"/>
  </w:num>
  <w:num w:numId="9">
    <w:abstractNumId w:val="27"/>
  </w:num>
  <w:num w:numId="10">
    <w:abstractNumId w:val="11"/>
  </w:num>
  <w:num w:numId="11">
    <w:abstractNumId w:val="3"/>
  </w:num>
  <w:num w:numId="12">
    <w:abstractNumId w:val="22"/>
  </w:num>
  <w:num w:numId="13">
    <w:abstractNumId w:val="9"/>
  </w:num>
  <w:num w:numId="14">
    <w:abstractNumId w:val="5"/>
  </w:num>
  <w:num w:numId="15">
    <w:abstractNumId w:val="10"/>
  </w:num>
  <w:num w:numId="16">
    <w:abstractNumId w:val="6"/>
  </w:num>
  <w:num w:numId="17">
    <w:abstractNumId w:val="12"/>
  </w:num>
  <w:num w:numId="18">
    <w:abstractNumId w:val="2"/>
  </w:num>
  <w:num w:numId="19">
    <w:abstractNumId w:val="17"/>
  </w:num>
  <w:num w:numId="20">
    <w:abstractNumId w:val="23"/>
  </w:num>
  <w:num w:numId="21">
    <w:abstractNumId w:val="1"/>
  </w:num>
  <w:num w:numId="22">
    <w:abstractNumId w:val="4"/>
  </w:num>
  <w:num w:numId="23">
    <w:abstractNumId w:val="18"/>
  </w:num>
  <w:num w:numId="24">
    <w:abstractNumId w:val="24"/>
  </w:num>
  <w:num w:numId="25">
    <w:abstractNumId w:val="13"/>
  </w:num>
  <w:num w:numId="26">
    <w:abstractNumId w:val="15"/>
  </w:num>
  <w:num w:numId="27">
    <w:abstractNumId w:val="0"/>
  </w:num>
  <w:num w:numId="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F3"/>
    <w:rsid w:val="00005E2A"/>
    <w:rsid w:val="0001468A"/>
    <w:rsid w:val="00016CF0"/>
    <w:rsid w:val="00042B73"/>
    <w:rsid w:val="00054F8B"/>
    <w:rsid w:val="00061868"/>
    <w:rsid w:val="00071A2E"/>
    <w:rsid w:val="00080C7F"/>
    <w:rsid w:val="00086165"/>
    <w:rsid w:val="00087F8D"/>
    <w:rsid w:val="00091E0C"/>
    <w:rsid w:val="00097953"/>
    <w:rsid w:val="000A16D1"/>
    <w:rsid w:val="000A28C4"/>
    <w:rsid w:val="000A2B85"/>
    <w:rsid w:val="000A3E0B"/>
    <w:rsid w:val="000A42CE"/>
    <w:rsid w:val="000B13E5"/>
    <w:rsid w:val="000C2143"/>
    <w:rsid w:val="000C5A2A"/>
    <w:rsid w:val="000E4B00"/>
    <w:rsid w:val="000E5192"/>
    <w:rsid w:val="000F574C"/>
    <w:rsid w:val="00101AF6"/>
    <w:rsid w:val="001050FB"/>
    <w:rsid w:val="001066B1"/>
    <w:rsid w:val="00110058"/>
    <w:rsid w:val="001205A4"/>
    <w:rsid w:val="001241F4"/>
    <w:rsid w:val="001370F1"/>
    <w:rsid w:val="001425D2"/>
    <w:rsid w:val="00165C08"/>
    <w:rsid w:val="001738E9"/>
    <w:rsid w:val="00182F99"/>
    <w:rsid w:val="001B517A"/>
    <w:rsid w:val="001B6963"/>
    <w:rsid w:val="001E57C3"/>
    <w:rsid w:val="001E7F28"/>
    <w:rsid w:val="001F30C2"/>
    <w:rsid w:val="001F3A83"/>
    <w:rsid w:val="0020417F"/>
    <w:rsid w:val="0020689B"/>
    <w:rsid w:val="00217C93"/>
    <w:rsid w:val="00225AD4"/>
    <w:rsid w:val="002321C7"/>
    <w:rsid w:val="00251058"/>
    <w:rsid w:val="00257FF7"/>
    <w:rsid w:val="00271510"/>
    <w:rsid w:val="00294359"/>
    <w:rsid w:val="002A6612"/>
    <w:rsid w:val="002A71C3"/>
    <w:rsid w:val="002C060C"/>
    <w:rsid w:val="002C5216"/>
    <w:rsid w:val="002C7B4C"/>
    <w:rsid w:val="002D644C"/>
    <w:rsid w:val="002D7CD1"/>
    <w:rsid w:val="002E26F9"/>
    <w:rsid w:val="002E580E"/>
    <w:rsid w:val="002F4AB6"/>
    <w:rsid w:val="003037A7"/>
    <w:rsid w:val="00306E0F"/>
    <w:rsid w:val="00310A08"/>
    <w:rsid w:val="00313D6A"/>
    <w:rsid w:val="00315159"/>
    <w:rsid w:val="00323E9E"/>
    <w:rsid w:val="003262C5"/>
    <w:rsid w:val="003311D1"/>
    <w:rsid w:val="00345AE3"/>
    <w:rsid w:val="00347395"/>
    <w:rsid w:val="00351C04"/>
    <w:rsid w:val="00352602"/>
    <w:rsid w:val="0035502C"/>
    <w:rsid w:val="00357AD1"/>
    <w:rsid w:val="003679DF"/>
    <w:rsid w:val="0037101D"/>
    <w:rsid w:val="003754E8"/>
    <w:rsid w:val="00377AEA"/>
    <w:rsid w:val="00382FF5"/>
    <w:rsid w:val="00393C34"/>
    <w:rsid w:val="003A4F9B"/>
    <w:rsid w:val="003B202A"/>
    <w:rsid w:val="003B6FDD"/>
    <w:rsid w:val="003D146D"/>
    <w:rsid w:val="003D6B4B"/>
    <w:rsid w:val="003D7898"/>
    <w:rsid w:val="003E4CDA"/>
    <w:rsid w:val="003E535B"/>
    <w:rsid w:val="003E7CB8"/>
    <w:rsid w:val="00426D20"/>
    <w:rsid w:val="004551C7"/>
    <w:rsid w:val="004565AF"/>
    <w:rsid w:val="004565FA"/>
    <w:rsid w:val="0046432A"/>
    <w:rsid w:val="004655B1"/>
    <w:rsid w:val="00475960"/>
    <w:rsid w:val="004911B4"/>
    <w:rsid w:val="004A5FB3"/>
    <w:rsid w:val="004C255E"/>
    <w:rsid w:val="004C2E2A"/>
    <w:rsid w:val="004C4363"/>
    <w:rsid w:val="004C6DEB"/>
    <w:rsid w:val="004D418F"/>
    <w:rsid w:val="004D544E"/>
    <w:rsid w:val="004E0088"/>
    <w:rsid w:val="004E0EE0"/>
    <w:rsid w:val="004E1338"/>
    <w:rsid w:val="004E1FC8"/>
    <w:rsid w:val="004F1E97"/>
    <w:rsid w:val="004F73B6"/>
    <w:rsid w:val="005036BA"/>
    <w:rsid w:val="0050469D"/>
    <w:rsid w:val="00535A88"/>
    <w:rsid w:val="00543C43"/>
    <w:rsid w:val="00554235"/>
    <w:rsid w:val="00557880"/>
    <w:rsid w:val="005614DD"/>
    <w:rsid w:val="00561F2B"/>
    <w:rsid w:val="00565A5C"/>
    <w:rsid w:val="00567DA2"/>
    <w:rsid w:val="00582AF1"/>
    <w:rsid w:val="005850F7"/>
    <w:rsid w:val="005B27B6"/>
    <w:rsid w:val="005B4681"/>
    <w:rsid w:val="005B71F4"/>
    <w:rsid w:val="005B78DE"/>
    <w:rsid w:val="005C083A"/>
    <w:rsid w:val="005C167F"/>
    <w:rsid w:val="005F70F2"/>
    <w:rsid w:val="00601134"/>
    <w:rsid w:val="00613576"/>
    <w:rsid w:val="00615E31"/>
    <w:rsid w:val="0061732E"/>
    <w:rsid w:val="00637BAF"/>
    <w:rsid w:val="00640767"/>
    <w:rsid w:val="00640E86"/>
    <w:rsid w:val="00641693"/>
    <w:rsid w:val="006419E7"/>
    <w:rsid w:val="00643A20"/>
    <w:rsid w:val="00653CFB"/>
    <w:rsid w:val="00655EC7"/>
    <w:rsid w:val="00660B8D"/>
    <w:rsid w:val="006613BF"/>
    <w:rsid w:val="00670D21"/>
    <w:rsid w:val="00687E73"/>
    <w:rsid w:val="006907E5"/>
    <w:rsid w:val="00691FF3"/>
    <w:rsid w:val="00692A65"/>
    <w:rsid w:val="006B11B5"/>
    <w:rsid w:val="006B2565"/>
    <w:rsid w:val="006B32DF"/>
    <w:rsid w:val="006C141C"/>
    <w:rsid w:val="006C7BD3"/>
    <w:rsid w:val="006D42E7"/>
    <w:rsid w:val="006D51E0"/>
    <w:rsid w:val="006D719A"/>
    <w:rsid w:val="006F173D"/>
    <w:rsid w:val="00705657"/>
    <w:rsid w:val="00711177"/>
    <w:rsid w:val="00713AAA"/>
    <w:rsid w:val="00714BEE"/>
    <w:rsid w:val="00730427"/>
    <w:rsid w:val="00730B90"/>
    <w:rsid w:val="00737DCB"/>
    <w:rsid w:val="00741A5E"/>
    <w:rsid w:val="00750AC6"/>
    <w:rsid w:val="00760562"/>
    <w:rsid w:val="007623F1"/>
    <w:rsid w:val="00763EAF"/>
    <w:rsid w:val="00764AED"/>
    <w:rsid w:val="00770005"/>
    <w:rsid w:val="0077347D"/>
    <w:rsid w:val="00791E7F"/>
    <w:rsid w:val="00792D0A"/>
    <w:rsid w:val="007A7638"/>
    <w:rsid w:val="007A7B6D"/>
    <w:rsid w:val="007B0D7E"/>
    <w:rsid w:val="007B4409"/>
    <w:rsid w:val="007B5F7B"/>
    <w:rsid w:val="007C1B3F"/>
    <w:rsid w:val="007C42D5"/>
    <w:rsid w:val="007D7506"/>
    <w:rsid w:val="007E1F0D"/>
    <w:rsid w:val="007E46D6"/>
    <w:rsid w:val="007E4B54"/>
    <w:rsid w:val="007E6016"/>
    <w:rsid w:val="007F651F"/>
    <w:rsid w:val="0080489C"/>
    <w:rsid w:val="008057A6"/>
    <w:rsid w:val="008115AD"/>
    <w:rsid w:val="00821A3B"/>
    <w:rsid w:val="00826130"/>
    <w:rsid w:val="00834F15"/>
    <w:rsid w:val="008439A5"/>
    <w:rsid w:val="008547BD"/>
    <w:rsid w:val="00860511"/>
    <w:rsid w:val="0086669E"/>
    <w:rsid w:val="008816B5"/>
    <w:rsid w:val="008826F4"/>
    <w:rsid w:val="008906AA"/>
    <w:rsid w:val="008925AE"/>
    <w:rsid w:val="00893BE8"/>
    <w:rsid w:val="00896148"/>
    <w:rsid w:val="008A4C93"/>
    <w:rsid w:val="008A6CF3"/>
    <w:rsid w:val="008B00A8"/>
    <w:rsid w:val="008B6E8E"/>
    <w:rsid w:val="008C2BAD"/>
    <w:rsid w:val="008C4130"/>
    <w:rsid w:val="008C5A68"/>
    <w:rsid w:val="008D72F0"/>
    <w:rsid w:val="008F40AF"/>
    <w:rsid w:val="008F530F"/>
    <w:rsid w:val="008F543E"/>
    <w:rsid w:val="00900BEC"/>
    <w:rsid w:val="009017F8"/>
    <w:rsid w:val="009213E7"/>
    <w:rsid w:val="00921EFF"/>
    <w:rsid w:val="00925CCA"/>
    <w:rsid w:val="00934E27"/>
    <w:rsid w:val="00941659"/>
    <w:rsid w:val="00956326"/>
    <w:rsid w:val="0095692C"/>
    <w:rsid w:val="009615F3"/>
    <w:rsid w:val="00962188"/>
    <w:rsid w:val="0096735C"/>
    <w:rsid w:val="0098186E"/>
    <w:rsid w:val="00987D76"/>
    <w:rsid w:val="00997764"/>
    <w:rsid w:val="009A7EFE"/>
    <w:rsid w:val="009B3E69"/>
    <w:rsid w:val="009B6685"/>
    <w:rsid w:val="009C0FD8"/>
    <w:rsid w:val="009C1904"/>
    <w:rsid w:val="009D3343"/>
    <w:rsid w:val="009D3BA2"/>
    <w:rsid w:val="009E503F"/>
    <w:rsid w:val="009F0D02"/>
    <w:rsid w:val="009F2C59"/>
    <w:rsid w:val="009F673C"/>
    <w:rsid w:val="00A14556"/>
    <w:rsid w:val="00A30A18"/>
    <w:rsid w:val="00A33E43"/>
    <w:rsid w:val="00A33F22"/>
    <w:rsid w:val="00A36714"/>
    <w:rsid w:val="00A41666"/>
    <w:rsid w:val="00A44C0C"/>
    <w:rsid w:val="00A458CF"/>
    <w:rsid w:val="00A51DE1"/>
    <w:rsid w:val="00A666E0"/>
    <w:rsid w:val="00A70160"/>
    <w:rsid w:val="00A835A6"/>
    <w:rsid w:val="00A85F48"/>
    <w:rsid w:val="00A86EB4"/>
    <w:rsid w:val="00A9324D"/>
    <w:rsid w:val="00AA30D9"/>
    <w:rsid w:val="00AA3215"/>
    <w:rsid w:val="00AA4794"/>
    <w:rsid w:val="00AA6D89"/>
    <w:rsid w:val="00AB2DBD"/>
    <w:rsid w:val="00AC0DB4"/>
    <w:rsid w:val="00AC3B50"/>
    <w:rsid w:val="00AC6758"/>
    <w:rsid w:val="00AD1D5A"/>
    <w:rsid w:val="00AD4E2F"/>
    <w:rsid w:val="00AD5600"/>
    <w:rsid w:val="00AE44CD"/>
    <w:rsid w:val="00AE660A"/>
    <w:rsid w:val="00AF34EA"/>
    <w:rsid w:val="00B00B88"/>
    <w:rsid w:val="00B02598"/>
    <w:rsid w:val="00B047CE"/>
    <w:rsid w:val="00B04C8B"/>
    <w:rsid w:val="00B04DE1"/>
    <w:rsid w:val="00B149D8"/>
    <w:rsid w:val="00B270B8"/>
    <w:rsid w:val="00B320B7"/>
    <w:rsid w:val="00B33584"/>
    <w:rsid w:val="00B42E27"/>
    <w:rsid w:val="00B53629"/>
    <w:rsid w:val="00B55808"/>
    <w:rsid w:val="00B6060E"/>
    <w:rsid w:val="00B60EF1"/>
    <w:rsid w:val="00B75152"/>
    <w:rsid w:val="00B81B24"/>
    <w:rsid w:val="00B85CCE"/>
    <w:rsid w:val="00B92081"/>
    <w:rsid w:val="00B94028"/>
    <w:rsid w:val="00B940EB"/>
    <w:rsid w:val="00BA48FB"/>
    <w:rsid w:val="00BA6D90"/>
    <w:rsid w:val="00BB296D"/>
    <w:rsid w:val="00BC027F"/>
    <w:rsid w:val="00BC226A"/>
    <w:rsid w:val="00BC3430"/>
    <w:rsid w:val="00BD2727"/>
    <w:rsid w:val="00BD42D8"/>
    <w:rsid w:val="00BD6207"/>
    <w:rsid w:val="00BF30D7"/>
    <w:rsid w:val="00BF6320"/>
    <w:rsid w:val="00C007E1"/>
    <w:rsid w:val="00C119B2"/>
    <w:rsid w:val="00C15AF4"/>
    <w:rsid w:val="00C2168E"/>
    <w:rsid w:val="00C2199C"/>
    <w:rsid w:val="00C3650C"/>
    <w:rsid w:val="00C43FB2"/>
    <w:rsid w:val="00C4423A"/>
    <w:rsid w:val="00C50AED"/>
    <w:rsid w:val="00C57290"/>
    <w:rsid w:val="00C65195"/>
    <w:rsid w:val="00C757B2"/>
    <w:rsid w:val="00C77D46"/>
    <w:rsid w:val="00C84C57"/>
    <w:rsid w:val="00C85D04"/>
    <w:rsid w:val="00C86452"/>
    <w:rsid w:val="00C9173D"/>
    <w:rsid w:val="00C950F5"/>
    <w:rsid w:val="00C972CD"/>
    <w:rsid w:val="00CA3E21"/>
    <w:rsid w:val="00CC2007"/>
    <w:rsid w:val="00CC6316"/>
    <w:rsid w:val="00CE594B"/>
    <w:rsid w:val="00CE70F1"/>
    <w:rsid w:val="00CF4091"/>
    <w:rsid w:val="00D03CA3"/>
    <w:rsid w:val="00D0479E"/>
    <w:rsid w:val="00D065FC"/>
    <w:rsid w:val="00D20637"/>
    <w:rsid w:val="00D23036"/>
    <w:rsid w:val="00D258F1"/>
    <w:rsid w:val="00D267F8"/>
    <w:rsid w:val="00D331CA"/>
    <w:rsid w:val="00D46598"/>
    <w:rsid w:val="00D50F08"/>
    <w:rsid w:val="00D5260E"/>
    <w:rsid w:val="00D75978"/>
    <w:rsid w:val="00D83EDF"/>
    <w:rsid w:val="00D91421"/>
    <w:rsid w:val="00D92E8A"/>
    <w:rsid w:val="00DA4563"/>
    <w:rsid w:val="00DB789F"/>
    <w:rsid w:val="00DC0DF4"/>
    <w:rsid w:val="00DD5F90"/>
    <w:rsid w:val="00DE3B99"/>
    <w:rsid w:val="00E00EF7"/>
    <w:rsid w:val="00E15B83"/>
    <w:rsid w:val="00E25E4A"/>
    <w:rsid w:val="00E2682A"/>
    <w:rsid w:val="00E304BF"/>
    <w:rsid w:val="00E3385E"/>
    <w:rsid w:val="00E40381"/>
    <w:rsid w:val="00E460A4"/>
    <w:rsid w:val="00E663EA"/>
    <w:rsid w:val="00E66BED"/>
    <w:rsid w:val="00E7140D"/>
    <w:rsid w:val="00E95B08"/>
    <w:rsid w:val="00E96933"/>
    <w:rsid w:val="00EA160F"/>
    <w:rsid w:val="00EA772D"/>
    <w:rsid w:val="00EB07E5"/>
    <w:rsid w:val="00EB37DA"/>
    <w:rsid w:val="00EB5E01"/>
    <w:rsid w:val="00EC0B1B"/>
    <w:rsid w:val="00ED25E9"/>
    <w:rsid w:val="00EE09DF"/>
    <w:rsid w:val="00EE1ED2"/>
    <w:rsid w:val="00EE5ED9"/>
    <w:rsid w:val="00EF4A44"/>
    <w:rsid w:val="00EF4E63"/>
    <w:rsid w:val="00EF7F11"/>
    <w:rsid w:val="00F042B8"/>
    <w:rsid w:val="00F24751"/>
    <w:rsid w:val="00F26F6D"/>
    <w:rsid w:val="00F31B74"/>
    <w:rsid w:val="00F339EB"/>
    <w:rsid w:val="00F40D2F"/>
    <w:rsid w:val="00F57124"/>
    <w:rsid w:val="00F701BD"/>
    <w:rsid w:val="00F9016F"/>
    <w:rsid w:val="00F9338C"/>
    <w:rsid w:val="00FA05F8"/>
    <w:rsid w:val="00FB3800"/>
    <w:rsid w:val="00FB54DA"/>
    <w:rsid w:val="00FC12DB"/>
    <w:rsid w:val="00FC3029"/>
    <w:rsid w:val="00FC749E"/>
    <w:rsid w:val="00FD2535"/>
    <w:rsid w:val="00FF4055"/>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D8E64D-39AF-45EA-98D2-85339C95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7F8"/>
    <w:rPr>
      <w:lang w:eastAsia="es-ES_tradnl"/>
    </w:rPr>
  </w:style>
  <w:style w:type="paragraph" w:styleId="Ttulo1">
    <w:name w:val="heading 1"/>
    <w:basedOn w:val="Normal"/>
    <w:next w:val="Normal"/>
    <w:qFormat/>
    <w:rsid w:val="00D065FC"/>
    <w:pPr>
      <w:jc w:val="center"/>
      <w:outlineLvl w:val="0"/>
    </w:pPr>
    <w:rPr>
      <w:rFonts w:ascii="Arial" w:hAnsi="Arial" w:cs="Arial"/>
      <w:b/>
      <w:lang w:val="eu-ES"/>
    </w:rPr>
  </w:style>
  <w:style w:type="paragraph" w:styleId="Ttulo2">
    <w:name w:val="heading 2"/>
    <w:basedOn w:val="Normal"/>
    <w:next w:val="Normal"/>
    <w:qFormat/>
    <w:rsid w:val="00714BEE"/>
    <w:pPr>
      <w:jc w:val="center"/>
      <w:outlineLvl w:val="1"/>
    </w:pPr>
    <w:rPr>
      <w:rFonts w:ascii="Arial" w:eastAsia="Arial" w:hAnsi="Arial" w:cs="Arial"/>
      <w:b/>
    </w:rPr>
  </w:style>
  <w:style w:type="paragraph" w:styleId="Ttulo3">
    <w:name w:val="heading 3"/>
    <w:basedOn w:val="Normal"/>
    <w:next w:val="Normal"/>
    <w:qFormat/>
    <w:rsid w:val="00D065FC"/>
    <w:pPr>
      <w:outlineLvl w:val="2"/>
    </w:pPr>
    <w:rPr>
      <w:rFonts w:ascii="Arial" w:hAnsi="Arial" w:cs="Arial"/>
      <w:b/>
      <w:lang w:val="eu-ES"/>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link w:val="TextocomentarioCar"/>
    <w:semiHidden/>
  </w:style>
  <w:style w:type="paragraph" w:styleId="Piedepgina">
    <w:name w:val="footer"/>
    <w:basedOn w:val="Normal"/>
    <w:link w:val="PiedepginaCar"/>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character" w:customStyle="1" w:styleId="PiedepginaCar">
    <w:name w:val="Pie de página Car"/>
    <w:basedOn w:val="Fuentedeprrafopredeter"/>
    <w:link w:val="Piedepgina"/>
    <w:rsid w:val="00DC0DF4"/>
    <w:rPr>
      <w:sz w:val="24"/>
      <w:lang w:val="es-ES_tradnl" w:eastAsia="es-ES_tradnl"/>
    </w:rPr>
  </w:style>
  <w:style w:type="paragraph" w:styleId="Textoindependiente3">
    <w:name w:val="Body Text 3"/>
    <w:basedOn w:val="Normal"/>
    <w:link w:val="Textoindependiente3Car"/>
    <w:semiHidden/>
    <w:unhideWhenUsed/>
    <w:rsid w:val="009017F8"/>
    <w:pPr>
      <w:jc w:val="both"/>
    </w:pPr>
    <w:rPr>
      <w:sz w:val="28"/>
      <w:lang w:val="es-ES_tradnl" w:eastAsia="es-ES"/>
    </w:rPr>
  </w:style>
  <w:style w:type="character" w:customStyle="1" w:styleId="Textoindependiente3Car">
    <w:name w:val="Texto independiente 3 Car"/>
    <w:basedOn w:val="Fuentedeprrafopredeter"/>
    <w:link w:val="Textoindependiente3"/>
    <w:semiHidden/>
    <w:rsid w:val="009017F8"/>
    <w:rPr>
      <w:sz w:val="28"/>
      <w:lang w:val="es-ES_tradnl"/>
    </w:rPr>
  </w:style>
  <w:style w:type="paragraph" w:customStyle="1" w:styleId="bloquetexto1">
    <w:name w:val="bloquetexto1"/>
    <w:basedOn w:val="Normal"/>
    <w:rsid w:val="009017F8"/>
    <w:pPr>
      <w:spacing w:after="150"/>
      <w:jc w:val="both"/>
    </w:pPr>
    <w:rPr>
      <w:sz w:val="24"/>
      <w:szCs w:val="24"/>
      <w:lang w:val="eu-ES" w:eastAsia="eu-ES"/>
    </w:rPr>
  </w:style>
  <w:style w:type="table" w:styleId="Tablaconcuadrcula">
    <w:name w:val="Table Grid"/>
    <w:basedOn w:val="Tablanormal"/>
    <w:rsid w:val="0090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1338"/>
    <w:pPr>
      <w:ind w:left="708"/>
    </w:pPr>
    <w:rPr>
      <w:lang w:val="es-ES_tradnl"/>
    </w:rPr>
  </w:style>
  <w:style w:type="character" w:customStyle="1" w:styleId="Lodia1">
    <w:name w:val="Lodia1"/>
    <w:uiPriority w:val="99"/>
    <w:rsid w:val="004E1338"/>
    <w:rPr>
      <w:rFonts w:ascii="MetaPro-Bold" w:hAnsi="MetaPro-Bold" w:cs="MetaPro-Bold"/>
      <w:color w:val="61564B"/>
      <w:sz w:val="24"/>
      <w:szCs w:val="24"/>
    </w:rPr>
  </w:style>
  <w:style w:type="paragraph" w:customStyle="1" w:styleId="Default">
    <w:name w:val="Default"/>
    <w:rsid w:val="004E1338"/>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uiPriority w:val="99"/>
    <w:rsid w:val="004E1338"/>
    <w:rPr>
      <w:rFonts w:ascii="Calibri" w:eastAsiaTheme="minorHAnsi" w:hAnsi="Calibri" w:cs="Calibri"/>
      <w:sz w:val="22"/>
      <w:szCs w:val="22"/>
      <w:lang w:eastAsia="es-ES"/>
    </w:rPr>
  </w:style>
  <w:style w:type="paragraph" w:styleId="NormalWeb">
    <w:name w:val="Normal (Web)"/>
    <w:basedOn w:val="Normal"/>
    <w:unhideWhenUsed/>
    <w:rsid w:val="00F57124"/>
    <w:pPr>
      <w:spacing w:before="100" w:beforeAutospacing="1" w:after="100" w:afterAutospacing="1"/>
    </w:pPr>
    <w:rPr>
      <w:sz w:val="24"/>
      <w:szCs w:val="24"/>
      <w:lang w:eastAsia="es-ES"/>
    </w:rPr>
  </w:style>
  <w:style w:type="character" w:customStyle="1" w:styleId="TextodegloboCar">
    <w:name w:val="Texto de globo Car"/>
    <w:basedOn w:val="Fuentedeprrafopredeter"/>
    <w:link w:val="Textodeglobo"/>
    <w:uiPriority w:val="99"/>
    <w:semiHidden/>
    <w:rsid w:val="00F57124"/>
    <w:rPr>
      <w:rFonts w:ascii="Segoe UI" w:eastAsiaTheme="minorHAnsi" w:hAnsi="Segoe UI" w:cs="Segoe UI"/>
      <w:sz w:val="18"/>
      <w:szCs w:val="18"/>
      <w:lang w:val="en-US" w:eastAsia="en-US"/>
    </w:rPr>
  </w:style>
  <w:style w:type="paragraph" w:styleId="Textodeglobo">
    <w:name w:val="Balloon Text"/>
    <w:basedOn w:val="Normal"/>
    <w:link w:val="TextodegloboCar"/>
    <w:uiPriority w:val="99"/>
    <w:semiHidden/>
    <w:unhideWhenUsed/>
    <w:rsid w:val="00F57124"/>
    <w:pPr>
      <w:widowControl w:val="0"/>
    </w:pPr>
    <w:rPr>
      <w:rFonts w:ascii="Segoe UI" w:eastAsiaTheme="minorHAnsi" w:hAnsi="Segoe UI" w:cs="Segoe UI"/>
      <w:sz w:val="18"/>
      <w:szCs w:val="18"/>
      <w:lang w:val="en-US" w:eastAsia="en-US"/>
    </w:rPr>
  </w:style>
  <w:style w:type="character" w:customStyle="1" w:styleId="BunbuiloarentestuaKar1">
    <w:name w:val="Bunbuiloaren testua Kar1"/>
    <w:basedOn w:val="Fuentedeprrafopredeter"/>
    <w:semiHidden/>
    <w:rsid w:val="00F57124"/>
    <w:rPr>
      <w:rFonts w:ascii="Segoe UI" w:hAnsi="Segoe UI" w:cs="Segoe UI"/>
      <w:sz w:val="18"/>
      <w:szCs w:val="18"/>
      <w:lang w:eastAsia="es-ES_tradnl"/>
    </w:rPr>
  </w:style>
  <w:style w:type="paragraph" w:styleId="Revisin">
    <w:name w:val="Revision"/>
    <w:hidden/>
    <w:uiPriority w:val="99"/>
    <w:semiHidden/>
    <w:rsid w:val="00F57124"/>
    <w:rPr>
      <w:sz w:val="24"/>
      <w:lang w:val="es-ES_tradnl" w:eastAsia="es-ES_tradnl"/>
    </w:rPr>
  </w:style>
  <w:style w:type="paragraph" w:styleId="Asuntodelcomentario">
    <w:name w:val="annotation subject"/>
    <w:basedOn w:val="Textocomentario"/>
    <w:next w:val="Textocomentario"/>
    <w:link w:val="AsuntodelcomentarioCar"/>
    <w:semiHidden/>
    <w:unhideWhenUsed/>
    <w:rsid w:val="003E7CB8"/>
    <w:rPr>
      <w:b/>
      <w:bCs/>
      <w:lang w:val="es-ES_tradnl"/>
    </w:rPr>
  </w:style>
  <w:style w:type="character" w:customStyle="1" w:styleId="TextocomentarioCar">
    <w:name w:val="Texto comentario Car"/>
    <w:basedOn w:val="Fuentedeprrafopredeter"/>
    <w:link w:val="Textocomentario"/>
    <w:semiHidden/>
    <w:rsid w:val="003E7CB8"/>
    <w:rPr>
      <w:lang w:eastAsia="es-ES_tradnl"/>
    </w:rPr>
  </w:style>
  <w:style w:type="character" w:customStyle="1" w:styleId="AsuntodelcomentarioCar">
    <w:name w:val="Asunto del comentario Car"/>
    <w:basedOn w:val="TextocomentarioCar"/>
    <w:link w:val="Asuntodelcomentario"/>
    <w:semiHidden/>
    <w:rsid w:val="003E7CB8"/>
    <w:rPr>
      <w:b/>
      <w:bCs/>
      <w:lang w:val="es-ES_tradnl" w:eastAsia="es-ES_tradnl"/>
    </w:rPr>
  </w:style>
  <w:style w:type="character" w:customStyle="1" w:styleId="EncabezadoCar">
    <w:name w:val="Encabezado Car"/>
    <w:basedOn w:val="Fuentedeprrafopredeter"/>
    <w:link w:val="Encabezado"/>
    <w:rsid w:val="004F73B6"/>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281">
      <w:bodyDiv w:val="1"/>
      <w:marLeft w:val="0"/>
      <w:marRight w:val="0"/>
      <w:marTop w:val="0"/>
      <w:marBottom w:val="0"/>
      <w:divBdr>
        <w:top w:val="none" w:sz="0" w:space="0" w:color="auto"/>
        <w:left w:val="none" w:sz="0" w:space="0" w:color="auto"/>
        <w:bottom w:val="none" w:sz="0" w:space="0" w:color="auto"/>
        <w:right w:val="none" w:sz="0" w:space="0" w:color="auto"/>
      </w:divBdr>
      <w:divsChild>
        <w:div w:id="1769352349">
          <w:marLeft w:val="0"/>
          <w:marRight w:val="0"/>
          <w:marTop w:val="0"/>
          <w:marBottom w:val="0"/>
          <w:divBdr>
            <w:top w:val="none" w:sz="0" w:space="0" w:color="auto"/>
            <w:left w:val="none" w:sz="0" w:space="0" w:color="auto"/>
            <w:bottom w:val="none" w:sz="0" w:space="0" w:color="auto"/>
            <w:right w:val="none" w:sz="0" w:space="0" w:color="auto"/>
          </w:divBdr>
          <w:divsChild>
            <w:div w:id="16393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513">
      <w:bodyDiv w:val="1"/>
      <w:marLeft w:val="0"/>
      <w:marRight w:val="0"/>
      <w:marTop w:val="0"/>
      <w:marBottom w:val="0"/>
      <w:divBdr>
        <w:top w:val="none" w:sz="0" w:space="0" w:color="auto"/>
        <w:left w:val="none" w:sz="0" w:space="0" w:color="auto"/>
        <w:bottom w:val="none" w:sz="0" w:space="0" w:color="auto"/>
        <w:right w:val="none" w:sz="0" w:space="0" w:color="auto"/>
      </w:divBdr>
      <w:divsChild>
        <w:div w:id="1725106285">
          <w:marLeft w:val="0"/>
          <w:marRight w:val="0"/>
          <w:marTop w:val="0"/>
          <w:marBottom w:val="0"/>
          <w:divBdr>
            <w:top w:val="none" w:sz="0" w:space="0" w:color="auto"/>
            <w:left w:val="none" w:sz="0" w:space="0" w:color="auto"/>
            <w:bottom w:val="single" w:sz="4" w:space="1" w:color="auto"/>
            <w:right w:val="none" w:sz="0" w:space="0" w:color="auto"/>
          </w:divBdr>
        </w:div>
        <w:div w:id="1269385103">
          <w:marLeft w:val="0"/>
          <w:marRight w:val="0"/>
          <w:marTop w:val="0"/>
          <w:marBottom w:val="0"/>
          <w:divBdr>
            <w:top w:val="none" w:sz="0" w:space="0" w:color="auto"/>
            <w:left w:val="none" w:sz="0" w:space="0" w:color="auto"/>
            <w:bottom w:val="single" w:sz="4" w:space="1" w:color="auto"/>
            <w:right w:val="none" w:sz="0" w:space="0" w:color="auto"/>
          </w:divBdr>
        </w:div>
        <w:div w:id="1729306921">
          <w:marLeft w:val="0"/>
          <w:marRight w:val="0"/>
          <w:marTop w:val="0"/>
          <w:marBottom w:val="0"/>
          <w:divBdr>
            <w:top w:val="none" w:sz="0" w:space="0" w:color="auto"/>
            <w:left w:val="none" w:sz="0" w:space="0" w:color="auto"/>
            <w:bottom w:val="single" w:sz="4" w:space="1" w:color="auto"/>
            <w:right w:val="none" w:sz="0" w:space="0" w:color="auto"/>
          </w:divBdr>
        </w:div>
        <w:div w:id="684015777">
          <w:marLeft w:val="0"/>
          <w:marRight w:val="0"/>
          <w:marTop w:val="0"/>
          <w:marBottom w:val="0"/>
          <w:divBdr>
            <w:top w:val="none" w:sz="0" w:space="0" w:color="auto"/>
            <w:left w:val="none" w:sz="0" w:space="0" w:color="auto"/>
            <w:bottom w:val="single" w:sz="4" w:space="1" w:color="auto"/>
            <w:right w:val="none" w:sz="0" w:space="0" w:color="auto"/>
          </w:divBdr>
        </w:div>
        <w:div w:id="2023243621">
          <w:marLeft w:val="0"/>
          <w:marRight w:val="0"/>
          <w:marTop w:val="0"/>
          <w:marBottom w:val="0"/>
          <w:divBdr>
            <w:top w:val="none" w:sz="0" w:space="0" w:color="auto"/>
            <w:left w:val="none" w:sz="0" w:space="0" w:color="auto"/>
            <w:bottom w:val="single" w:sz="4" w:space="1" w:color="auto"/>
            <w:right w:val="none" w:sz="0" w:space="0" w:color="auto"/>
          </w:divBdr>
        </w:div>
        <w:div w:id="728453894">
          <w:marLeft w:val="0"/>
          <w:marRight w:val="0"/>
          <w:marTop w:val="0"/>
          <w:marBottom w:val="0"/>
          <w:divBdr>
            <w:top w:val="none" w:sz="0" w:space="0" w:color="auto"/>
            <w:left w:val="none" w:sz="0" w:space="0" w:color="auto"/>
            <w:bottom w:val="single" w:sz="4" w:space="1" w:color="auto"/>
            <w:right w:val="none" w:sz="0" w:space="0" w:color="auto"/>
          </w:divBdr>
        </w:div>
        <w:div w:id="509687186">
          <w:marLeft w:val="0"/>
          <w:marRight w:val="0"/>
          <w:marTop w:val="0"/>
          <w:marBottom w:val="0"/>
          <w:divBdr>
            <w:top w:val="none" w:sz="0" w:space="0" w:color="auto"/>
            <w:left w:val="none" w:sz="0" w:space="0" w:color="auto"/>
            <w:bottom w:val="single" w:sz="4" w:space="1" w:color="auto"/>
            <w:right w:val="none" w:sz="0" w:space="0" w:color="auto"/>
          </w:divBdr>
        </w:div>
        <w:div w:id="1266694875">
          <w:marLeft w:val="0"/>
          <w:marRight w:val="0"/>
          <w:marTop w:val="0"/>
          <w:marBottom w:val="0"/>
          <w:divBdr>
            <w:top w:val="none" w:sz="0" w:space="0" w:color="auto"/>
            <w:left w:val="none" w:sz="0" w:space="0" w:color="auto"/>
            <w:bottom w:val="single" w:sz="4" w:space="1" w:color="auto"/>
            <w:right w:val="none" w:sz="0" w:space="0" w:color="auto"/>
          </w:divBdr>
        </w:div>
        <w:div w:id="1900743291">
          <w:marLeft w:val="0"/>
          <w:marRight w:val="0"/>
          <w:marTop w:val="0"/>
          <w:marBottom w:val="0"/>
          <w:divBdr>
            <w:top w:val="none" w:sz="0" w:space="0" w:color="auto"/>
            <w:left w:val="none" w:sz="0" w:space="0" w:color="auto"/>
            <w:bottom w:val="single" w:sz="4" w:space="1" w:color="auto"/>
            <w:right w:val="none" w:sz="0" w:space="0" w:color="auto"/>
          </w:divBdr>
        </w:div>
        <w:div w:id="159734022">
          <w:marLeft w:val="0"/>
          <w:marRight w:val="0"/>
          <w:marTop w:val="0"/>
          <w:marBottom w:val="0"/>
          <w:divBdr>
            <w:top w:val="none" w:sz="0" w:space="0" w:color="auto"/>
            <w:left w:val="none" w:sz="0" w:space="0" w:color="auto"/>
            <w:bottom w:val="single" w:sz="4" w:space="1" w:color="auto"/>
            <w:right w:val="none" w:sz="0" w:space="0" w:color="auto"/>
          </w:divBdr>
        </w:div>
        <w:div w:id="1527987372">
          <w:marLeft w:val="0"/>
          <w:marRight w:val="0"/>
          <w:marTop w:val="0"/>
          <w:marBottom w:val="0"/>
          <w:divBdr>
            <w:top w:val="none" w:sz="0" w:space="0" w:color="auto"/>
            <w:left w:val="none" w:sz="0" w:space="0" w:color="auto"/>
            <w:bottom w:val="single" w:sz="4" w:space="1" w:color="auto"/>
            <w:right w:val="none" w:sz="0" w:space="0" w:color="auto"/>
          </w:divBdr>
        </w:div>
        <w:div w:id="462695059">
          <w:marLeft w:val="0"/>
          <w:marRight w:val="0"/>
          <w:marTop w:val="0"/>
          <w:marBottom w:val="0"/>
          <w:divBdr>
            <w:top w:val="none" w:sz="0" w:space="0" w:color="auto"/>
            <w:left w:val="none" w:sz="0" w:space="0" w:color="auto"/>
            <w:bottom w:val="single" w:sz="4" w:space="1" w:color="auto"/>
            <w:right w:val="none" w:sz="0" w:space="0" w:color="auto"/>
          </w:divBdr>
        </w:div>
        <w:div w:id="1472554241">
          <w:marLeft w:val="0"/>
          <w:marRight w:val="0"/>
          <w:marTop w:val="0"/>
          <w:marBottom w:val="0"/>
          <w:divBdr>
            <w:top w:val="none" w:sz="0" w:space="0" w:color="auto"/>
            <w:left w:val="none" w:sz="0" w:space="0" w:color="auto"/>
            <w:bottom w:val="single" w:sz="4" w:space="1" w:color="auto"/>
            <w:right w:val="none" w:sz="0" w:space="0" w:color="auto"/>
          </w:divBdr>
        </w:div>
        <w:div w:id="2117476464">
          <w:marLeft w:val="0"/>
          <w:marRight w:val="0"/>
          <w:marTop w:val="0"/>
          <w:marBottom w:val="0"/>
          <w:divBdr>
            <w:top w:val="none" w:sz="0" w:space="0" w:color="auto"/>
            <w:left w:val="none" w:sz="0" w:space="0" w:color="auto"/>
            <w:bottom w:val="single" w:sz="4" w:space="1" w:color="auto"/>
            <w:right w:val="none" w:sz="0" w:space="0" w:color="auto"/>
          </w:divBdr>
        </w:div>
        <w:div w:id="1771119436">
          <w:marLeft w:val="0"/>
          <w:marRight w:val="0"/>
          <w:marTop w:val="0"/>
          <w:marBottom w:val="0"/>
          <w:divBdr>
            <w:top w:val="none" w:sz="0" w:space="0" w:color="auto"/>
            <w:left w:val="none" w:sz="0" w:space="0" w:color="auto"/>
            <w:bottom w:val="single" w:sz="4" w:space="1" w:color="auto"/>
            <w:right w:val="none" w:sz="0" w:space="0" w:color="auto"/>
          </w:divBdr>
        </w:div>
        <w:div w:id="550307400">
          <w:marLeft w:val="0"/>
          <w:marRight w:val="0"/>
          <w:marTop w:val="0"/>
          <w:marBottom w:val="0"/>
          <w:divBdr>
            <w:top w:val="none" w:sz="0" w:space="0" w:color="auto"/>
            <w:left w:val="none" w:sz="0" w:space="0" w:color="auto"/>
            <w:bottom w:val="single" w:sz="4" w:space="1" w:color="auto"/>
            <w:right w:val="none" w:sz="0" w:space="0" w:color="auto"/>
          </w:divBdr>
        </w:div>
        <w:div w:id="215358899">
          <w:marLeft w:val="0"/>
          <w:marRight w:val="0"/>
          <w:marTop w:val="0"/>
          <w:marBottom w:val="0"/>
          <w:divBdr>
            <w:top w:val="none" w:sz="0" w:space="0" w:color="auto"/>
            <w:left w:val="none" w:sz="0" w:space="0" w:color="auto"/>
            <w:bottom w:val="single" w:sz="4" w:space="1" w:color="auto"/>
            <w:right w:val="none" w:sz="0" w:space="0" w:color="auto"/>
          </w:divBdr>
        </w:div>
        <w:div w:id="1850171213">
          <w:marLeft w:val="0"/>
          <w:marRight w:val="0"/>
          <w:marTop w:val="0"/>
          <w:marBottom w:val="0"/>
          <w:divBdr>
            <w:top w:val="none" w:sz="0" w:space="0" w:color="auto"/>
            <w:left w:val="none" w:sz="0" w:space="0" w:color="auto"/>
            <w:bottom w:val="single" w:sz="4" w:space="1" w:color="auto"/>
            <w:right w:val="none" w:sz="0" w:space="0" w:color="auto"/>
          </w:divBdr>
        </w:div>
        <w:div w:id="748772224">
          <w:marLeft w:val="0"/>
          <w:marRight w:val="0"/>
          <w:marTop w:val="0"/>
          <w:marBottom w:val="0"/>
          <w:divBdr>
            <w:top w:val="none" w:sz="0" w:space="0" w:color="auto"/>
            <w:left w:val="none" w:sz="0" w:space="0" w:color="auto"/>
            <w:bottom w:val="single" w:sz="4" w:space="1" w:color="auto"/>
            <w:right w:val="none" w:sz="0" w:space="0" w:color="auto"/>
          </w:divBdr>
        </w:div>
        <w:div w:id="1837260916">
          <w:marLeft w:val="0"/>
          <w:marRight w:val="0"/>
          <w:marTop w:val="0"/>
          <w:marBottom w:val="0"/>
          <w:divBdr>
            <w:top w:val="none" w:sz="0" w:space="0" w:color="auto"/>
            <w:left w:val="none" w:sz="0" w:space="0" w:color="auto"/>
            <w:bottom w:val="single" w:sz="4" w:space="1" w:color="auto"/>
            <w:right w:val="none" w:sz="0" w:space="0" w:color="auto"/>
          </w:divBdr>
        </w:div>
        <w:div w:id="2004551645">
          <w:marLeft w:val="0"/>
          <w:marRight w:val="0"/>
          <w:marTop w:val="0"/>
          <w:marBottom w:val="0"/>
          <w:divBdr>
            <w:top w:val="none" w:sz="0" w:space="0" w:color="auto"/>
            <w:left w:val="none" w:sz="0" w:space="0" w:color="auto"/>
            <w:bottom w:val="single" w:sz="4" w:space="1" w:color="auto"/>
            <w:right w:val="none" w:sz="0" w:space="0" w:color="auto"/>
          </w:divBdr>
        </w:div>
        <w:div w:id="917516515">
          <w:marLeft w:val="0"/>
          <w:marRight w:val="0"/>
          <w:marTop w:val="0"/>
          <w:marBottom w:val="0"/>
          <w:divBdr>
            <w:top w:val="none" w:sz="0" w:space="0" w:color="auto"/>
            <w:left w:val="none" w:sz="0" w:space="0" w:color="auto"/>
            <w:bottom w:val="single" w:sz="4" w:space="1" w:color="auto"/>
            <w:right w:val="none" w:sz="0" w:space="0" w:color="auto"/>
          </w:divBdr>
        </w:div>
        <w:div w:id="44915670">
          <w:marLeft w:val="0"/>
          <w:marRight w:val="0"/>
          <w:marTop w:val="0"/>
          <w:marBottom w:val="0"/>
          <w:divBdr>
            <w:top w:val="none" w:sz="0" w:space="0" w:color="auto"/>
            <w:left w:val="none" w:sz="0" w:space="0" w:color="auto"/>
            <w:bottom w:val="single" w:sz="4" w:space="1" w:color="auto"/>
            <w:right w:val="none" w:sz="0" w:space="0" w:color="auto"/>
          </w:divBdr>
        </w:div>
        <w:div w:id="1030492721">
          <w:marLeft w:val="0"/>
          <w:marRight w:val="0"/>
          <w:marTop w:val="0"/>
          <w:marBottom w:val="0"/>
          <w:divBdr>
            <w:top w:val="none" w:sz="0" w:space="0" w:color="auto"/>
            <w:left w:val="none" w:sz="0" w:space="0" w:color="auto"/>
            <w:bottom w:val="single" w:sz="4" w:space="1" w:color="auto"/>
            <w:right w:val="none" w:sz="0" w:space="0" w:color="auto"/>
          </w:divBdr>
        </w:div>
        <w:div w:id="1819302473">
          <w:marLeft w:val="0"/>
          <w:marRight w:val="0"/>
          <w:marTop w:val="0"/>
          <w:marBottom w:val="0"/>
          <w:divBdr>
            <w:top w:val="none" w:sz="0" w:space="0" w:color="auto"/>
            <w:left w:val="none" w:sz="0" w:space="0" w:color="auto"/>
            <w:bottom w:val="single" w:sz="4" w:space="1" w:color="auto"/>
            <w:right w:val="none" w:sz="0" w:space="0" w:color="auto"/>
          </w:divBdr>
        </w:div>
        <w:div w:id="1345748576">
          <w:marLeft w:val="0"/>
          <w:marRight w:val="0"/>
          <w:marTop w:val="0"/>
          <w:marBottom w:val="0"/>
          <w:divBdr>
            <w:top w:val="none" w:sz="0" w:space="0" w:color="auto"/>
            <w:left w:val="none" w:sz="0" w:space="0" w:color="auto"/>
            <w:bottom w:val="single" w:sz="4" w:space="1" w:color="auto"/>
            <w:right w:val="none" w:sz="0" w:space="0" w:color="auto"/>
          </w:divBdr>
        </w:div>
        <w:div w:id="1768231244">
          <w:marLeft w:val="0"/>
          <w:marRight w:val="0"/>
          <w:marTop w:val="0"/>
          <w:marBottom w:val="0"/>
          <w:divBdr>
            <w:top w:val="none" w:sz="0" w:space="0" w:color="auto"/>
            <w:left w:val="none" w:sz="0" w:space="0" w:color="auto"/>
            <w:bottom w:val="single" w:sz="4" w:space="1" w:color="auto"/>
            <w:right w:val="none" w:sz="0" w:space="0" w:color="auto"/>
          </w:divBdr>
        </w:div>
        <w:div w:id="746344228">
          <w:marLeft w:val="0"/>
          <w:marRight w:val="0"/>
          <w:marTop w:val="0"/>
          <w:marBottom w:val="0"/>
          <w:divBdr>
            <w:top w:val="none" w:sz="0" w:space="0" w:color="auto"/>
            <w:left w:val="none" w:sz="0" w:space="0" w:color="auto"/>
            <w:bottom w:val="single" w:sz="4" w:space="1" w:color="auto"/>
            <w:right w:val="none" w:sz="0" w:space="0" w:color="auto"/>
          </w:divBdr>
        </w:div>
        <w:div w:id="1003358281">
          <w:marLeft w:val="0"/>
          <w:marRight w:val="0"/>
          <w:marTop w:val="0"/>
          <w:marBottom w:val="0"/>
          <w:divBdr>
            <w:top w:val="none" w:sz="0" w:space="0" w:color="auto"/>
            <w:left w:val="none" w:sz="0" w:space="0" w:color="auto"/>
            <w:bottom w:val="single" w:sz="4" w:space="1" w:color="auto"/>
            <w:right w:val="none" w:sz="0" w:space="0" w:color="auto"/>
          </w:divBdr>
        </w:div>
        <w:div w:id="1867867286">
          <w:marLeft w:val="0"/>
          <w:marRight w:val="0"/>
          <w:marTop w:val="0"/>
          <w:marBottom w:val="0"/>
          <w:divBdr>
            <w:top w:val="none" w:sz="0" w:space="0" w:color="auto"/>
            <w:left w:val="none" w:sz="0" w:space="0" w:color="auto"/>
            <w:bottom w:val="single" w:sz="4" w:space="1" w:color="auto"/>
            <w:right w:val="none" w:sz="0" w:space="0" w:color="auto"/>
          </w:divBdr>
        </w:div>
        <w:div w:id="8534114">
          <w:marLeft w:val="0"/>
          <w:marRight w:val="0"/>
          <w:marTop w:val="0"/>
          <w:marBottom w:val="0"/>
          <w:divBdr>
            <w:top w:val="none" w:sz="0" w:space="0" w:color="auto"/>
            <w:left w:val="none" w:sz="0" w:space="0" w:color="auto"/>
            <w:bottom w:val="single" w:sz="4" w:space="1" w:color="auto"/>
            <w:right w:val="none" w:sz="0" w:space="0" w:color="auto"/>
          </w:divBdr>
        </w:div>
        <w:div w:id="228662173">
          <w:marLeft w:val="0"/>
          <w:marRight w:val="0"/>
          <w:marTop w:val="0"/>
          <w:marBottom w:val="0"/>
          <w:divBdr>
            <w:top w:val="none" w:sz="0" w:space="0" w:color="auto"/>
            <w:left w:val="none" w:sz="0" w:space="0" w:color="auto"/>
            <w:bottom w:val="single" w:sz="4" w:space="1" w:color="auto"/>
            <w:right w:val="none" w:sz="0" w:space="0" w:color="auto"/>
          </w:divBdr>
        </w:div>
        <w:div w:id="1547448760">
          <w:marLeft w:val="0"/>
          <w:marRight w:val="0"/>
          <w:marTop w:val="0"/>
          <w:marBottom w:val="0"/>
          <w:divBdr>
            <w:top w:val="none" w:sz="0" w:space="0" w:color="auto"/>
            <w:left w:val="none" w:sz="0" w:space="0" w:color="auto"/>
            <w:bottom w:val="single" w:sz="4" w:space="1" w:color="auto"/>
            <w:right w:val="none" w:sz="0" w:space="0" w:color="auto"/>
          </w:divBdr>
        </w:div>
        <w:div w:id="128019997">
          <w:marLeft w:val="0"/>
          <w:marRight w:val="0"/>
          <w:marTop w:val="0"/>
          <w:marBottom w:val="0"/>
          <w:divBdr>
            <w:top w:val="none" w:sz="0" w:space="0" w:color="auto"/>
            <w:left w:val="none" w:sz="0" w:space="0" w:color="auto"/>
            <w:bottom w:val="single" w:sz="4" w:space="1" w:color="auto"/>
            <w:right w:val="none" w:sz="0" w:space="0" w:color="auto"/>
          </w:divBdr>
        </w:div>
        <w:div w:id="1908224474">
          <w:marLeft w:val="0"/>
          <w:marRight w:val="0"/>
          <w:marTop w:val="0"/>
          <w:marBottom w:val="0"/>
          <w:divBdr>
            <w:top w:val="none" w:sz="0" w:space="0" w:color="auto"/>
            <w:left w:val="none" w:sz="0" w:space="0" w:color="auto"/>
            <w:bottom w:val="single" w:sz="4" w:space="1" w:color="auto"/>
            <w:right w:val="none" w:sz="0" w:space="0" w:color="auto"/>
          </w:divBdr>
        </w:div>
        <w:div w:id="229465160">
          <w:marLeft w:val="0"/>
          <w:marRight w:val="0"/>
          <w:marTop w:val="0"/>
          <w:marBottom w:val="0"/>
          <w:divBdr>
            <w:top w:val="none" w:sz="0" w:space="0" w:color="auto"/>
            <w:left w:val="none" w:sz="0" w:space="0" w:color="auto"/>
            <w:bottom w:val="single" w:sz="4" w:space="1" w:color="auto"/>
            <w:right w:val="none" w:sz="0" w:space="0" w:color="auto"/>
          </w:divBdr>
        </w:div>
        <w:div w:id="1459031243">
          <w:marLeft w:val="0"/>
          <w:marRight w:val="0"/>
          <w:marTop w:val="0"/>
          <w:marBottom w:val="0"/>
          <w:divBdr>
            <w:top w:val="none" w:sz="0" w:space="0" w:color="auto"/>
            <w:left w:val="none" w:sz="0" w:space="0" w:color="auto"/>
            <w:bottom w:val="single" w:sz="4" w:space="1" w:color="auto"/>
            <w:right w:val="none" w:sz="0" w:space="0" w:color="auto"/>
          </w:divBdr>
        </w:div>
        <w:div w:id="1390881054">
          <w:marLeft w:val="0"/>
          <w:marRight w:val="0"/>
          <w:marTop w:val="0"/>
          <w:marBottom w:val="0"/>
          <w:divBdr>
            <w:top w:val="none" w:sz="0" w:space="0" w:color="auto"/>
            <w:left w:val="none" w:sz="0" w:space="0" w:color="auto"/>
            <w:bottom w:val="single" w:sz="4" w:space="1" w:color="auto"/>
            <w:right w:val="none" w:sz="0" w:space="0" w:color="auto"/>
          </w:divBdr>
        </w:div>
        <w:div w:id="2111462893">
          <w:marLeft w:val="0"/>
          <w:marRight w:val="0"/>
          <w:marTop w:val="0"/>
          <w:marBottom w:val="0"/>
          <w:divBdr>
            <w:top w:val="none" w:sz="0" w:space="0" w:color="auto"/>
            <w:left w:val="none" w:sz="0" w:space="0" w:color="auto"/>
            <w:bottom w:val="single" w:sz="4" w:space="1" w:color="auto"/>
            <w:right w:val="none" w:sz="0" w:space="0" w:color="auto"/>
          </w:divBdr>
        </w:div>
        <w:div w:id="1919293010">
          <w:marLeft w:val="0"/>
          <w:marRight w:val="0"/>
          <w:marTop w:val="0"/>
          <w:marBottom w:val="0"/>
          <w:divBdr>
            <w:top w:val="none" w:sz="0" w:space="0" w:color="auto"/>
            <w:left w:val="none" w:sz="0" w:space="0" w:color="auto"/>
            <w:bottom w:val="single" w:sz="4" w:space="1" w:color="auto"/>
            <w:right w:val="none" w:sz="0" w:space="0" w:color="auto"/>
          </w:divBdr>
        </w:div>
        <w:div w:id="1563060621">
          <w:marLeft w:val="0"/>
          <w:marRight w:val="0"/>
          <w:marTop w:val="0"/>
          <w:marBottom w:val="0"/>
          <w:divBdr>
            <w:top w:val="none" w:sz="0" w:space="0" w:color="auto"/>
            <w:left w:val="none" w:sz="0" w:space="0" w:color="auto"/>
            <w:bottom w:val="single" w:sz="4" w:space="1" w:color="auto"/>
            <w:right w:val="none" w:sz="0" w:space="0" w:color="auto"/>
          </w:divBdr>
        </w:div>
        <w:div w:id="1544244971">
          <w:marLeft w:val="0"/>
          <w:marRight w:val="0"/>
          <w:marTop w:val="0"/>
          <w:marBottom w:val="0"/>
          <w:divBdr>
            <w:top w:val="none" w:sz="0" w:space="0" w:color="auto"/>
            <w:left w:val="none" w:sz="0" w:space="0" w:color="auto"/>
            <w:bottom w:val="single" w:sz="4" w:space="1" w:color="auto"/>
            <w:right w:val="none" w:sz="0" w:space="0" w:color="auto"/>
          </w:divBdr>
        </w:div>
        <w:div w:id="643854670">
          <w:marLeft w:val="0"/>
          <w:marRight w:val="0"/>
          <w:marTop w:val="0"/>
          <w:marBottom w:val="0"/>
          <w:divBdr>
            <w:top w:val="none" w:sz="0" w:space="0" w:color="auto"/>
            <w:left w:val="none" w:sz="0" w:space="0" w:color="auto"/>
            <w:bottom w:val="single" w:sz="4" w:space="1" w:color="auto"/>
            <w:right w:val="none" w:sz="0" w:space="0" w:color="auto"/>
          </w:divBdr>
        </w:div>
        <w:div w:id="2031563034">
          <w:marLeft w:val="0"/>
          <w:marRight w:val="0"/>
          <w:marTop w:val="0"/>
          <w:marBottom w:val="0"/>
          <w:divBdr>
            <w:top w:val="none" w:sz="0" w:space="0" w:color="auto"/>
            <w:left w:val="none" w:sz="0" w:space="0" w:color="auto"/>
            <w:bottom w:val="single" w:sz="4" w:space="1" w:color="auto"/>
            <w:right w:val="none" w:sz="0" w:space="0" w:color="auto"/>
          </w:divBdr>
        </w:div>
        <w:div w:id="1126048289">
          <w:marLeft w:val="0"/>
          <w:marRight w:val="0"/>
          <w:marTop w:val="0"/>
          <w:marBottom w:val="0"/>
          <w:divBdr>
            <w:top w:val="none" w:sz="0" w:space="0" w:color="auto"/>
            <w:left w:val="none" w:sz="0" w:space="0" w:color="auto"/>
            <w:bottom w:val="single" w:sz="4" w:space="1" w:color="auto"/>
            <w:right w:val="none" w:sz="0" w:space="0" w:color="auto"/>
          </w:divBdr>
        </w:div>
        <w:div w:id="1484002892">
          <w:marLeft w:val="0"/>
          <w:marRight w:val="0"/>
          <w:marTop w:val="0"/>
          <w:marBottom w:val="0"/>
          <w:divBdr>
            <w:top w:val="none" w:sz="0" w:space="0" w:color="auto"/>
            <w:left w:val="none" w:sz="0" w:space="0" w:color="auto"/>
            <w:bottom w:val="single" w:sz="4" w:space="1" w:color="auto"/>
            <w:right w:val="none" w:sz="0" w:space="0" w:color="auto"/>
          </w:divBdr>
        </w:div>
        <w:div w:id="2084910477">
          <w:marLeft w:val="0"/>
          <w:marRight w:val="0"/>
          <w:marTop w:val="0"/>
          <w:marBottom w:val="0"/>
          <w:divBdr>
            <w:top w:val="none" w:sz="0" w:space="0" w:color="auto"/>
            <w:left w:val="none" w:sz="0" w:space="0" w:color="auto"/>
            <w:bottom w:val="single" w:sz="4" w:space="1" w:color="auto"/>
            <w:right w:val="none" w:sz="0" w:space="0" w:color="auto"/>
          </w:divBdr>
        </w:div>
        <w:div w:id="1759595745">
          <w:marLeft w:val="0"/>
          <w:marRight w:val="0"/>
          <w:marTop w:val="0"/>
          <w:marBottom w:val="0"/>
          <w:divBdr>
            <w:top w:val="none" w:sz="0" w:space="0" w:color="auto"/>
            <w:left w:val="none" w:sz="0" w:space="0" w:color="auto"/>
            <w:bottom w:val="single" w:sz="4" w:space="1" w:color="auto"/>
            <w:right w:val="none" w:sz="0" w:space="0" w:color="auto"/>
          </w:divBdr>
        </w:div>
        <w:div w:id="2039356743">
          <w:marLeft w:val="0"/>
          <w:marRight w:val="0"/>
          <w:marTop w:val="0"/>
          <w:marBottom w:val="0"/>
          <w:divBdr>
            <w:top w:val="none" w:sz="0" w:space="0" w:color="auto"/>
            <w:left w:val="none" w:sz="0" w:space="0" w:color="auto"/>
            <w:bottom w:val="single" w:sz="4" w:space="1" w:color="auto"/>
            <w:right w:val="none" w:sz="0" w:space="0" w:color="auto"/>
          </w:divBdr>
        </w:div>
        <w:div w:id="1132358743">
          <w:marLeft w:val="0"/>
          <w:marRight w:val="0"/>
          <w:marTop w:val="0"/>
          <w:marBottom w:val="0"/>
          <w:divBdr>
            <w:top w:val="none" w:sz="0" w:space="0" w:color="auto"/>
            <w:left w:val="none" w:sz="0" w:space="0" w:color="auto"/>
            <w:bottom w:val="single" w:sz="4" w:space="1" w:color="auto"/>
            <w:right w:val="none" w:sz="0" w:space="0" w:color="auto"/>
          </w:divBdr>
        </w:div>
        <w:div w:id="1794443987">
          <w:marLeft w:val="0"/>
          <w:marRight w:val="0"/>
          <w:marTop w:val="0"/>
          <w:marBottom w:val="0"/>
          <w:divBdr>
            <w:top w:val="none" w:sz="0" w:space="0" w:color="auto"/>
            <w:left w:val="none" w:sz="0" w:space="0" w:color="auto"/>
            <w:bottom w:val="single" w:sz="4" w:space="1" w:color="auto"/>
            <w:right w:val="none" w:sz="0" w:space="0" w:color="auto"/>
          </w:divBdr>
        </w:div>
        <w:div w:id="1184200054">
          <w:marLeft w:val="0"/>
          <w:marRight w:val="0"/>
          <w:marTop w:val="0"/>
          <w:marBottom w:val="0"/>
          <w:divBdr>
            <w:top w:val="none" w:sz="0" w:space="0" w:color="auto"/>
            <w:left w:val="none" w:sz="0" w:space="0" w:color="auto"/>
            <w:bottom w:val="single" w:sz="4" w:space="1" w:color="auto"/>
            <w:right w:val="none" w:sz="0" w:space="0" w:color="auto"/>
          </w:divBdr>
        </w:div>
        <w:div w:id="1724787760">
          <w:marLeft w:val="0"/>
          <w:marRight w:val="0"/>
          <w:marTop w:val="0"/>
          <w:marBottom w:val="0"/>
          <w:divBdr>
            <w:top w:val="none" w:sz="0" w:space="0" w:color="auto"/>
            <w:left w:val="none" w:sz="0" w:space="0" w:color="auto"/>
            <w:bottom w:val="single" w:sz="4" w:space="1" w:color="auto"/>
            <w:right w:val="none" w:sz="0" w:space="0" w:color="auto"/>
          </w:divBdr>
        </w:div>
        <w:div w:id="958336377">
          <w:marLeft w:val="0"/>
          <w:marRight w:val="0"/>
          <w:marTop w:val="0"/>
          <w:marBottom w:val="0"/>
          <w:divBdr>
            <w:top w:val="none" w:sz="0" w:space="0" w:color="auto"/>
            <w:left w:val="none" w:sz="0" w:space="0" w:color="auto"/>
            <w:bottom w:val="single" w:sz="4" w:space="1" w:color="auto"/>
            <w:right w:val="none" w:sz="0" w:space="0" w:color="auto"/>
          </w:divBdr>
        </w:div>
        <w:div w:id="1475565399">
          <w:marLeft w:val="0"/>
          <w:marRight w:val="0"/>
          <w:marTop w:val="0"/>
          <w:marBottom w:val="0"/>
          <w:divBdr>
            <w:top w:val="none" w:sz="0" w:space="0" w:color="auto"/>
            <w:left w:val="none" w:sz="0" w:space="0" w:color="auto"/>
            <w:bottom w:val="single" w:sz="4" w:space="1" w:color="auto"/>
            <w:right w:val="none" w:sz="0" w:space="0" w:color="auto"/>
          </w:divBdr>
        </w:div>
        <w:div w:id="1098060814">
          <w:marLeft w:val="0"/>
          <w:marRight w:val="0"/>
          <w:marTop w:val="0"/>
          <w:marBottom w:val="0"/>
          <w:divBdr>
            <w:top w:val="none" w:sz="0" w:space="0" w:color="auto"/>
            <w:left w:val="none" w:sz="0" w:space="0" w:color="auto"/>
            <w:bottom w:val="single" w:sz="4" w:space="1" w:color="auto"/>
            <w:right w:val="none" w:sz="0" w:space="0" w:color="auto"/>
          </w:divBdr>
        </w:div>
        <w:div w:id="2051608479">
          <w:marLeft w:val="0"/>
          <w:marRight w:val="0"/>
          <w:marTop w:val="0"/>
          <w:marBottom w:val="0"/>
          <w:divBdr>
            <w:top w:val="none" w:sz="0" w:space="0" w:color="auto"/>
            <w:left w:val="none" w:sz="0" w:space="0" w:color="auto"/>
            <w:bottom w:val="single" w:sz="4" w:space="1" w:color="auto"/>
            <w:right w:val="none" w:sz="0" w:space="0" w:color="auto"/>
          </w:divBdr>
        </w:div>
        <w:div w:id="1601452880">
          <w:marLeft w:val="0"/>
          <w:marRight w:val="0"/>
          <w:marTop w:val="0"/>
          <w:marBottom w:val="0"/>
          <w:divBdr>
            <w:top w:val="none" w:sz="0" w:space="0" w:color="auto"/>
            <w:left w:val="none" w:sz="0" w:space="0" w:color="auto"/>
            <w:bottom w:val="single" w:sz="4" w:space="1" w:color="auto"/>
            <w:right w:val="none" w:sz="0" w:space="0" w:color="auto"/>
          </w:divBdr>
        </w:div>
        <w:div w:id="89786989">
          <w:marLeft w:val="0"/>
          <w:marRight w:val="0"/>
          <w:marTop w:val="0"/>
          <w:marBottom w:val="0"/>
          <w:divBdr>
            <w:top w:val="none" w:sz="0" w:space="0" w:color="auto"/>
            <w:left w:val="none" w:sz="0" w:space="0" w:color="auto"/>
            <w:bottom w:val="single" w:sz="4" w:space="1" w:color="auto"/>
            <w:right w:val="none" w:sz="0" w:space="0" w:color="auto"/>
          </w:divBdr>
        </w:div>
        <w:div w:id="165825434">
          <w:marLeft w:val="0"/>
          <w:marRight w:val="0"/>
          <w:marTop w:val="0"/>
          <w:marBottom w:val="0"/>
          <w:divBdr>
            <w:top w:val="none" w:sz="0" w:space="0" w:color="auto"/>
            <w:left w:val="none" w:sz="0" w:space="0" w:color="auto"/>
            <w:bottom w:val="single" w:sz="4" w:space="1" w:color="auto"/>
            <w:right w:val="none" w:sz="0" w:space="0" w:color="auto"/>
          </w:divBdr>
        </w:div>
        <w:div w:id="1936282523">
          <w:marLeft w:val="0"/>
          <w:marRight w:val="0"/>
          <w:marTop w:val="0"/>
          <w:marBottom w:val="0"/>
          <w:divBdr>
            <w:top w:val="none" w:sz="0" w:space="0" w:color="auto"/>
            <w:left w:val="none" w:sz="0" w:space="0" w:color="auto"/>
            <w:bottom w:val="single" w:sz="4" w:space="1" w:color="auto"/>
            <w:right w:val="none" w:sz="0" w:space="0" w:color="auto"/>
          </w:divBdr>
        </w:div>
        <w:div w:id="1912881604">
          <w:marLeft w:val="0"/>
          <w:marRight w:val="0"/>
          <w:marTop w:val="0"/>
          <w:marBottom w:val="0"/>
          <w:divBdr>
            <w:top w:val="none" w:sz="0" w:space="0" w:color="auto"/>
            <w:left w:val="none" w:sz="0" w:space="0" w:color="auto"/>
            <w:bottom w:val="single" w:sz="4" w:space="1" w:color="auto"/>
            <w:right w:val="none" w:sz="0" w:space="0" w:color="auto"/>
          </w:divBdr>
        </w:div>
        <w:div w:id="365713288">
          <w:marLeft w:val="0"/>
          <w:marRight w:val="0"/>
          <w:marTop w:val="0"/>
          <w:marBottom w:val="0"/>
          <w:divBdr>
            <w:top w:val="none" w:sz="0" w:space="0" w:color="auto"/>
            <w:left w:val="none" w:sz="0" w:space="0" w:color="auto"/>
            <w:bottom w:val="single" w:sz="4" w:space="1" w:color="auto"/>
            <w:right w:val="none" w:sz="0" w:space="0" w:color="auto"/>
          </w:divBdr>
        </w:div>
        <w:div w:id="385492675">
          <w:marLeft w:val="0"/>
          <w:marRight w:val="0"/>
          <w:marTop w:val="0"/>
          <w:marBottom w:val="0"/>
          <w:divBdr>
            <w:top w:val="none" w:sz="0" w:space="0" w:color="auto"/>
            <w:left w:val="none" w:sz="0" w:space="0" w:color="auto"/>
            <w:bottom w:val="single" w:sz="4" w:space="1" w:color="auto"/>
            <w:right w:val="none" w:sz="0" w:space="0" w:color="auto"/>
          </w:divBdr>
        </w:div>
        <w:div w:id="330791366">
          <w:marLeft w:val="0"/>
          <w:marRight w:val="0"/>
          <w:marTop w:val="0"/>
          <w:marBottom w:val="0"/>
          <w:divBdr>
            <w:top w:val="none" w:sz="0" w:space="0" w:color="auto"/>
            <w:left w:val="none" w:sz="0" w:space="0" w:color="auto"/>
            <w:bottom w:val="single" w:sz="4" w:space="1" w:color="auto"/>
            <w:right w:val="none" w:sz="0" w:space="0" w:color="auto"/>
          </w:divBdr>
        </w:div>
        <w:div w:id="1163352132">
          <w:marLeft w:val="0"/>
          <w:marRight w:val="0"/>
          <w:marTop w:val="0"/>
          <w:marBottom w:val="0"/>
          <w:divBdr>
            <w:top w:val="none" w:sz="0" w:space="0" w:color="auto"/>
            <w:left w:val="none" w:sz="0" w:space="0" w:color="auto"/>
            <w:bottom w:val="single" w:sz="4" w:space="1" w:color="auto"/>
            <w:right w:val="none" w:sz="0" w:space="0" w:color="auto"/>
          </w:divBdr>
        </w:div>
        <w:div w:id="1021668387">
          <w:marLeft w:val="0"/>
          <w:marRight w:val="0"/>
          <w:marTop w:val="0"/>
          <w:marBottom w:val="0"/>
          <w:divBdr>
            <w:top w:val="none" w:sz="0" w:space="0" w:color="auto"/>
            <w:left w:val="none" w:sz="0" w:space="0" w:color="auto"/>
            <w:bottom w:val="single" w:sz="4" w:space="1" w:color="auto"/>
            <w:right w:val="none" w:sz="0" w:space="0" w:color="auto"/>
          </w:divBdr>
        </w:div>
        <w:div w:id="687483199">
          <w:marLeft w:val="0"/>
          <w:marRight w:val="0"/>
          <w:marTop w:val="0"/>
          <w:marBottom w:val="0"/>
          <w:divBdr>
            <w:top w:val="none" w:sz="0" w:space="0" w:color="auto"/>
            <w:left w:val="none" w:sz="0" w:space="0" w:color="auto"/>
            <w:bottom w:val="single" w:sz="4" w:space="1" w:color="auto"/>
            <w:right w:val="none" w:sz="0" w:space="0" w:color="auto"/>
          </w:divBdr>
        </w:div>
        <w:div w:id="1638484343">
          <w:marLeft w:val="0"/>
          <w:marRight w:val="0"/>
          <w:marTop w:val="0"/>
          <w:marBottom w:val="0"/>
          <w:divBdr>
            <w:top w:val="none" w:sz="0" w:space="0" w:color="auto"/>
            <w:left w:val="none" w:sz="0" w:space="0" w:color="auto"/>
            <w:bottom w:val="single" w:sz="4" w:space="1" w:color="auto"/>
            <w:right w:val="none" w:sz="0" w:space="0" w:color="auto"/>
          </w:divBdr>
        </w:div>
        <w:div w:id="2131629669">
          <w:marLeft w:val="0"/>
          <w:marRight w:val="0"/>
          <w:marTop w:val="0"/>
          <w:marBottom w:val="0"/>
          <w:divBdr>
            <w:top w:val="none" w:sz="0" w:space="0" w:color="auto"/>
            <w:left w:val="none" w:sz="0" w:space="0" w:color="auto"/>
            <w:bottom w:val="single" w:sz="4" w:space="1" w:color="auto"/>
            <w:right w:val="none" w:sz="0" w:space="0" w:color="auto"/>
          </w:divBdr>
        </w:div>
        <w:div w:id="810248522">
          <w:marLeft w:val="0"/>
          <w:marRight w:val="0"/>
          <w:marTop w:val="0"/>
          <w:marBottom w:val="0"/>
          <w:divBdr>
            <w:top w:val="none" w:sz="0" w:space="0" w:color="auto"/>
            <w:left w:val="none" w:sz="0" w:space="0" w:color="auto"/>
            <w:bottom w:val="single" w:sz="4" w:space="1" w:color="auto"/>
            <w:right w:val="none" w:sz="0" w:space="0" w:color="auto"/>
          </w:divBdr>
        </w:div>
        <w:div w:id="1471827219">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BC3C4219C0B4CBF50F004A6A16C40" ma:contentTypeVersion="4" ma:contentTypeDescription="Crear nuevo documento." ma:contentTypeScope="" ma:versionID="b7ad672136c816c1a74a8df2942b71e0">
  <xsd:schema xmlns:xsd="http://www.w3.org/2001/XMLSchema" xmlns:xs="http://www.w3.org/2001/XMLSchema" xmlns:p="http://schemas.microsoft.com/office/2006/metadata/properties" xmlns:ns2="46f43dac-e352-4040-9870-54a03c4152e9" xmlns:ns3="a0eed0c6-a2f9-4b40-929b-2662350a63c6" targetNamespace="http://schemas.microsoft.com/office/2006/metadata/properties" ma:root="true" ma:fieldsID="f9c1ef9a317b2726beed536918b23eaa" ns2:_="" ns3:_="">
    <xsd:import namespace="46f43dac-e352-4040-9870-54a03c4152e9"/>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3dac-e352-4040-9870-54a03c415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588A-5CD2-47EC-895A-363321C8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43dac-e352-4040-9870-54a03c4152e9"/>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E30E8-3722-44E0-B091-8E550011E283}">
  <ds:schemaRefs>
    <ds:schemaRef ds:uri="http://schemas.microsoft.com/sharepoint/v3/contenttype/forms"/>
  </ds:schemaRefs>
</ds:datastoreItem>
</file>

<file path=customXml/itemProps3.xml><?xml version="1.0" encoding="utf-8"?>
<ds:datastoreItem xmlns:ds="http://schemas.openxmlformats.org/officeDocument/2006/customXml" ds:itemID="{D30739CA-0CC4-4300-825A-0D07ACC3A4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3FEC8-38D1-476A-819F-86C69257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6609</Words>
  <Characters>36355</Characters>
  <Application>Microsoft Office Word</Application>
  <DocSecurity>0</DocSecurity>
  <Lines>302</Lines>
  <Paragraphs>85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Urkiola Mendibil, Mª Jesús</dc:creator>
  <cp:lastModifiedBy>Madinabeitia Rivares, Marisa</cp:lastModifiedBy>
  <cp:revision>2</cp:revision>
  <cp:lastPrinted>2021-02-17T08:32:00Z</cp:lastPrinted>
  <dcterms:created xsi:type="dcterms:W3CDTF">2021-04-13T11:31:00Z</dcterms:created>
  <dcterms:modified xsi:type="dcterms:W3CDTF">2021-04-13T11:31:00Z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0x0101002A9BC3C4219C0B4CBF50F004A6A16C40</vt:lpwstr>
  </property>
</Properties>
</file>